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185" w:rsidRDefault="00753185" w:rsidP="00753185">
      <w:bookmarkStart w:id="0" w:name="_GoBack"/>
      <w:r>
        <w:t>Congés pour responsabilités familiales (</w:t>
      </w:r>
      <w:proofErr w:type="spellStart"/>
      <w:r>
        <w:t>c.c</w:t>
      </w:r>
      <w:proofErr w:type="spellEnd"/>
      <w:r>
        <w:t>. nationale)</w:t>
      </w:r>
    </w:p>
    <w:bookmarkEnd w:id="0"/>
    <w:p w:rsidR="00753185" w:rsidRDefault="00753185" w:rsidP="00753185"/>
    <w:p w:rsidR="00753185" w:rsidRDefault="00753185" w:rsidP="00753185"/>
    <w:p w:rsidR="00753185" w:rsidRDefault="00753185" w:rsidP="00753185">
      <w:r>
        <w:t>5-13.30</w:t>
      </w:r>
    </w:p>
    <w:p w:rsidR="00753185" w:rsidRDefault="00753185" w:rsidP="00753185"/>
    <w:p w:rsidR="00753185" w:rsidRDefault="00753185" w:rsidP="00753185"/>
    <w:p w:rsidR="00753185" w:rsidRDefault="00753185" w:rsidP="00753185">
      <w:r>
        <w:t xml:space="preserve">A) Un congé sans traitement pour une partie d'année d'une durée maximale d'un an est accordé à l'enseignante ou l'enseignant dont l'enfant mineur ayant des difficultés de développement </w:t>
      </w:r>
    </w:p>
    <w:p w:rsidR="00753185" w:rsidRDefault="00753185" w:rsidP="00753185">
      <w:proofErr w:type="gramStart"/>
      <w:r>
        <w:t>socioaffectif</w:t>
      </w:r>
      <w:proofErr w:type="gramEnd"/>
      <w:r>
        <w:t xml:space="preserve"> ou l'enfant mineur handicapé ou malade nécessite sa présence. L'aménagement de ce congé est fait conformément à l'alinéa d) de la clause 5-13.27. Ce congé est accordé à la suite d’une demande écrite au moins 2 semaines à l’avance. </w:t>
      </w:r>
    </w:p>
    <w:p w:rsidR="00753185" w:rsidRDefault="00753185" w:rsidP="00753185"/>
    <w:p w:rsidR="00753185" w:rsidRDefault="00753185" w:rsidP="00753185">
      <w:r>
        <w:t xml:space="preserve"> </w:t>
      </w:r>
    </w:p>
    <w:p w:rsidR="00753185" w:rsidRDefault="00753185" w:rsidP="00753185"/>
    <w:p w:rsidR="00753185" w:rsidRDefault="00753185" w:rsidP="00753185">
      <w:r>
        <w:t>B) Au lieu de se prévaloir de ce congé, l'enseignante ou l'enseignant peut obtenir un congé sans traitement d'une année scolaire complète ou un congé partiel sans traitement d'une année scolaire complète. L'aménagement du congé partiel sans traitement est fait conformément à l'alinéa e) de la clause 5-13.27. L’un ou l’autre de ces congés est accordé à la suite d’une demande écrite avant le 1er juin précédent.</w:t>
      </w:r>
    </w:p>
    <w:p w:rsidR="00753185" w:rsidRDefault="00753185" w:rsidP="00753185"/>
    <w:p w:rsidR="00753185" w:rsidRDefault="00753185" w:rsidP="00753185"/>
    <w:p w:rsidR="00753185" w:rsidRDefault="00753185" w:rsidP="00753185">
      <w:r>
        <w:t>Dispositions diverses</w:t>
      </w:r>
    </w:p>
    <w:p w:rsidR="00753185" w:rsidRDefault="00753185" w:rsidP="00753185"/>
    <w:p w:rsidR="00753185" w:rsidRDefault="00753185" w:rsidP="00753185"/>
    <w:p w:rsidR="00753185" w:rsidRDefault="00753185" w:rsidP="00753185">
      <w:r>
        <w:t>5-13.31</w:t>
      </w:r>
    </w:p>
    <w:p w:rsidR="00753185" w:rsidRDefault="00753185" w:rsidP="00753185"/>
    <w:p w:rsidR="00753185" w:rsidRDefault="00753185" w:rsidP="00753185"/>
    <w:p w:rsidR="00753185" w:rsidRDefault="00753185" w:rsidP="00753185">
      <w:r>
        <w:t>L'enseignante a le droit de démissionner pour cause de maternité, et ce, sans pénalité pour bris de contrat.</w:t>
      </w:r>
    </w:p>
    <w:p w:rsidR="00753185" w:rsidRDefault="00753185" w:rsidP="00753185"/>
    <w:p w:rsidR="00753185" w:rsidRDefault="00753185" w:rsidP="00753185">
      <w:r>
        <w:t xml:space="preserve"> </w:t>
      </w:r>
    </w:p>
    <w:p w:rsidR="00753185" w:rsidRDefault="00753185" w:rsidP="00753185"/>
    <w:p w:rsidR="00753185" w:rsidRDefault="00753185" w:rsidP="00753185">
      <w:r>
        <w:t xml:space="preserve">La commission déduit du traitement de l'enseignante non admissible à l'une ou l'autre des indemnités de congé de maternité prévues aux clauses 5-13.09 et 5-13.10, 1/260 de son traitement annuel par journée ouvrable où elle est absente de son travail aux fins de maternité, et ce, jusqu'à concurrence d'un maximum de 20 semaines consécutives. Cette enseignante n'a pas droit au report de 4 semaines de vacances prévu à la clause 5-13.13. </w:t>
      </w:r>
    </w:p>
    <w:p w:rsidR="00753185" w:rsidRDefault="00753185" w:rsidP="00753185">
      <w:r>
        <w:t>Sous réserve des modifications apportées par l'entente et dans la seule mesure où ils sont expressément décrits dans une entente locale intervenue conformément à l'article 5) du chapitre 14 des lois de 1978, les avantages supérieurs sont reconduits pour la durée de l'entente.</w:t>
      </w:r>
    </w:p>
    <w:p w:rsidR="00753185" w:rsidRDefault="00753185" w:rsidP="00753185"/>
    <w:p w:rsidR="00753185" w:rsidRDefault="00753185" w:rsidP="00753185"/>
    <w:p w:rsidR="00753185" w:rsidRDefault="00753185" w:rsidP="00753185">
      <w:r>
        <w:t>5-13.32</w:t>
      </w:r>
    </w:p>
    <w:p w:rsidR="00753185" w:rsidRDefault="00753185" w:rsidP="00753185"/>
    <w:p w:rsidR="00753185" w:rsidRDefault="00753185" w:rsidP="00753185"/>
    <w:p w:rsidR="00753185" w:rsidRDefault="00753185" w:rsidP="00753185">
      <w:r>
        <w:t>L’enseignante qui bénéficie d'une prime pour disparités régionales en vertu de l'entente reçoit cette prime durant son congé de maternité prévu à la section 2. Malgré ce qui précède, le total des montants reçus par l'enseignante en prestations versées par le RQAP ou le RAE, indemnités et primes, ne peut excéder 95 % de la somme constituée par son traitement de base et la prime pour disparités régionales. L’enseignante ou l’enseignant qui bénéficie d’une prime pour disparité régionale reçoit cette prime durant les semaines où la commission lui verse une indemnité pour son congé de paternité prévu au paragraphe B) de la clause 5-13.21 ou pour son congé pour adoption prévu au paragraphe A) de la clause 5-13.24.</w:t>
      </w:r>
    </w:p>
    <w:p w:rsidR="00753185" w:rsidRDefault="00753185" w:rsidP="00753185"/>
    <w:p w:rsidR="00753185" w:rsidRDefault="00753185" w:rsidP="00753185"/>
    <w:p w:rsidR="00753185" w:rsidRDefault="00753185" w:rsidP="00753185">
      <w:r>
        <w:t>5-13.33</w:t>
      </w:r>
    </w:p>
    <w:p w:rsidR="00753185" w:rsidRDefault="00753185" w:rsidP="00753185"/>
    <w:p w:rsidR="00753185" w:rsidRDefault="00753185" w:rsidP="00753185"/>
    <w:p w:rsidR="00753185" w:rsidRDefault="00753185" w:rsidP="00753185">
      <w:r>
        <w:t>Toute indemnité ou prestation visée au présent article dont le paiement a débuté avant une grève ou un lock-out continue d'être versée pendant cette grève ou ce lock-out.</w:t>
      </w:r>
    </w:p>
    <w:p w:rsidR="00753185" w:rsidRDefault="00753185" w:rsidP="00753185"/>
    <w:p w:rsidR="00753185" w:rsidRDefault="00753185" w:rsidP="00753185"/>
    <w:p w:rsidR="00753185" w:rsidRDefault="00753185" w:rsidP="00753185">
      <w:r>
        <w:t>5-13.34</w:t>
      </w:r>
    </w:p>
    <w:p w:rsidR="00753185" w:rsidRDefault="00753185" w:rsidP="00753185"/>
    <w:p w:rsidR="00753185" w:rsidRDefault="00753185" w:rsidP="00753185"/>
    <w:p w:rsidR="00C15A22" w:rsidRDefault="00753185" w:rsidP="00753185">
      <w:r>
        <w:t>S'il est établi devant l'arbitre qu'une enseignante en période de probation s'est prévalue d'un congé de maternité ou d'un congé prévu à la clause 5-13.27, et que la commission a mis fin à son emploi, la commission doit démontrer qu'elle a mis fin à son emploi pour des raisons autres que celles d'avoir utilisé le congé de maternité ou le congé prévu à la clause 5-13.27.</w:t>
      </w:r>
    </w:p>
    <w:sectPr w:rsidR="00C15A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9C6" w:rsidRDefault="004769C6" w:rsidP="004769C6">
      <w:r>
        <w:separator/>
      </w:r>
    </w:p>
  </w:endnote>
  <w:endnote w:type="continuationSeparator" w:id="0">
    <w:p w:rsidR="004769C6" w:rsidRDefault="004769C6" w:rsidP="0047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9C6" w:rsidRDefault="004769C6" w:rsidP="004769C6">
      <w:r>
        <w:separator/>
      </w:r>
    </w:p>
  </w:footnote>
  <w:footnote w:type="continuationSeparator" w:id="0">
    <w:p w:rsidR="004769C6" w:rsidRDefault="004769C6" w:rsidP="00476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33F24"/>
    <w:multiLevelType w:val="hybridMultilevel"/>
    <w:tmpl w:val="04580B9A"/>
    <w:lvl w:ilvl="0" w:tplc="FFFFFFFF">
      <w:start w:val="3"/>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2C6B58"/>
    <w:multiLevelType w:val="hybridMultilevel"/>
    <w:tmpl w:val="DC74CD26"/>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2A60B47"/>
    <w:multiLevelType w:val="hybridMultilevel"/>
    <w:tmpl w:val="9DF08758"/>
    <w:lvl w:ilvl="0" w:tplc="FFFFFFFF">
      <w:start w:val="3"/>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E22"/>
    <w:rsid w:val="00052F93"/>
    <w:rsid w:val="000F5A99"/>
    <w:rsid w:val="00135BA4"/>
    <w:rsid w:val="00180685"/>
    <w:rsid w:val="001D0281"/>
    <w:rsid w:val="001F2CE2"/>
    <w:rsid w:val="001F7BB9"/>
    <w:rsid w:val="002133E4"/>
    <w:rsid w:val="002520A6"/>
    <w:rsid w:val="00255087"/>
    <w:rsid w:val="00271185"/>
    <w:rsid w:val="002744E8"/>
    <w:rsid w:val="002B6C6C"/>
    <w:rsid w:val="002D5DF9"/>
    <w:rsid w:val="00314998"/>
    <w:rsid w:val="00357924"/>
    <w:rsid w:val="003B7F08"/>
    <w:rsid w:val="003C62A7"/>
    <w:rsid w:val="003C7E1A"/>
    <w:rsid w:val="00402E22"/>
    <w:rsid w:val="004138C8"/>
    <w:rsid w:val="00462423"/>
    <w:rsid w:val="004769C6"/>
    <w:rsid w:val="004C3DC8"/>
    <w:rsid w:val="00521D29"/>
    <w:rsid w:val="00554DBF"/>
    <w:rsid w:val="005E1C6B"/>
    <w:rsid w:val="006A4341"/>
    <w:rsid w:val="006B5CEA"/>
    <w:rsid w:val="006F4005"/>
    <w:rsid w:val="006F4A67"/>
    <w:rsid w:val="00706F3A"/>
    <w:rsid w:val="00753185"/>
    <w:rsid w:val="007710E7"/>
    <w:rsid w:val="007936E4"/>
    <w:rsid w:val="007A34EA"/>
    <w:rsid w:val="00836E55"/>
    <w:rsid w:val="00874A36"/>
    <w:rsid w:val="00877AA7"/>
    <w:rsid w:val="008A67EA"/>
    <w:rsid w:val="008B2340"/>
    <w:rsid w:val="008C2CBD"/>
    <w:rsid w:val="009A43AC"/>
    <w:rsid w:val="009B7872"/>
    <w:rsid w:val="009D2F73"/>
    <w:rsid w:val="009F5FDE"/>
    <w:rsid w:val="00A05672"/>
    <w:rsid w:val="00A06A6D"/>
    <w:rsid w:val="00A1508C"/>
    <w:rsid w:val="00A81E1B"/>
    <w:rsid w:val="00A83094"/>
    <w:rsid w:val="00AF5CDF"/>
    <w:rsid w:val="00B44958"/>
    <w:rsid w:val="00BA2D2B"/>
    <w:rsid w:val="00BE2B24"/>
    <w:rsid w:val="00C15A22"/>
    <w:rsid w:val="00C26A60"/>
    <w:rsid w:val="00CA0CB8"/>
    <w:rsid w:val="00CA36FE"/>
    <w:rsid w:val="00CC3BB7"/>
    <w:rsid w:val="00CF4CA7"/>
    <w:rsid w:val="00D27D35"/>
    <w:rsid w:val="00D3109B"/>
    <w:rsid w:val="00D91063"/>
    <w:rsid w:val="00DA313A"/>
    <w:rsid w:val="00DA58D9"/>
    <w:rsid w:val="00DD34BE"/>
    <w:rsid w:val="00E105B2"/>
    <w:rsid w:val="00E30F4A"/>
    <w:rsid w:val="00E31D41"/>
    <w:rsid w:val="00EB6F47"/>
    <w:rsid w:val="00EF6BA6"/>
    <w:rsid w:val="00F427D1"/>
    <w:rsid w:val="00F60363"/>
    <w:rsid w:val="00F80FC2"/>
    <w:rsid w:val="00FA10E9"/>
    <w:rsid w:val="00FB4E0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49AFC-56C9-5943-9B16-FC832F9C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0363"/>
    <w:pPr>
      <w:ind w:left="720"/>
      <w:contextualSpacing/>
    </w:pPr>
  </w:style>
  <w:style w:type="character" w:styleId="Lienhypertexte">
    <w:name w:val="Hyperlink"/>
    <w:basedOn w:val="Policepardfaut"/>
    <w:uiPriority w:val="99"/>
    <w:unhideWhenUsed/>
    <w:rsid w:val="00836E55"/>
    <w:rPr>
      <w:color w:val="0563C1" w:themeColor="hyperlink"/>
      <w:u w:val="single"/>
    </w:rPr>
  </w:style>
  <w:style w:type="paragraph" w:styleId="En-tte">
    <w:name w:val="header"/>
    <w:basedOn w:val="Normal"/>
    <w:link w:val="En-tteCar"/>
    <w:uiPriority w:val="99"/>
    <w:unhideWhenUsed/>
    <w:rsid w:val="004769C6"/>
    <w:pPr>
      <w:tabs>
        <w:tab w:val="center" w:pos="4320"/>
        <w:tab w:val="right" w:pos="8640"/>
      </w:tabs>
    </w:pPr>
  </w:style>
  <w:style w:type="character" w:customStyle="1" w:styleId="En-tteCar">
    <w:name w:val="En-tête Car"/>
    <w:basedOn w:val="Policepardfaut"/>
    <w:link w:val="En-tte"/>
    <w:uiPriority w:val="99"/>
    <w:rsid w:val="004769C6"/>
  </w:style>
  <w:style w:type="paragraph" w:styleId="Pieddepage">
    <w:name w:val="footer"/>
    <w:basedOn w:val="Normal"/>
    <w:link w:val="PieddepageCar"/>
    <w:uiPriority w:val="99"/>
    <w:unhideWhenUsed/>
    <w:rsid w:val="004769C6"/>
    <w:pPr>
      <w:tabs>
        <w:tab w:val="center" w:pos="4320"/>
        <w:tab w:val="right" w:pos="8640"/>
      </w:tabs>
    </w:pPr>
  </w:style>
  <w:style w:type="character" w:customStyle="1" w:styleId="PieddepageCar">
    <w:name w:val="Pied de page Car"/>
    <w:basedOn w:val="Policepardfaut"/>
    <w:link w:val="Pieddepage"/>
    <w:uiPriority w:val="99"/>
    <w:rsid w:val="00476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35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2606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Sanchez</dc:creator>
  <cp:keywords/>
  <dc:description/>
  <cp:lastModifiedBy>Martin Cayouette</cp:lastModifiedBy>
  <cp:revision>2</cp:revision>
  <dcterms:created xsi:type="dcterms:W3CDTF">2017-12-07T19:46:00Z</dcterms:created>
  <dcterms:modified xsi:type="dcterms:W3CDTF">2017-12-07T19:46:00Z</dcterms:modified>
</cp:coreProperties>
</file>