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96E58" w:rsidRDefault="00C96E58" w:rsidP="00E223BB">
      <w:pPr>
        <w:spacing w:line="720" w:lineRule="auto"/>
        <w:jc w:val="center"/>
        <w:rPr>
          <w:rFonts w:ascii="Tahoma" w:hAnsi="Tahoma" w:cs="Tahoma"/>
          <w:b/>
          <w:sz w:val="48"/>
          <w:szCs w:val="48"/>
        </w:rPr>
      </w:pPr>
    </w:p>
    <w:p w:rsidR="00E223BB" w:rsidRPr="00C3617B" w:rsidRDefault="00C3617B" w:rsidP="00C3617B">
      <w:pPr>
        <w:spacing w:line="600" w:lineRule="auto"/>
        <w:jc w:val="center"/>
        <w:rPr>
          <w:rFonts w:ascii="Tahoma" w:hAnsi="Tahoma" w:cs="Tahoma"/>
          <w:b/>
          <w:sz w:val="52"/>
          <w:szCs w:val="52"/>
        </w:rPr>
      </w:pPr>
      <w:r w:rsidRPr="00C3617B">
        <w:rPr>
          <w:rFonts w:ascii="Tahoma" w:hAnsi="Tahoma" w:cs="Tahoma"/>
          <w:b/>
          <w:sz w:val="52"/>
          <w:szCs w:val="52"/>
        </w:rPr>
        <w:t>TOUS LES</w:t>
      </w:r>
      <w:r w:rsidR="00E223BB" w:rsidRPr="00C3617B">
        <w:rPr>
          <w:rFonts w:ascii="Tahoma" w:hAnsi="Tahoma" w:cs="Tahoma"/>
          <w:b/>
          <w:sz w:val="52"/>
          <w:szCs w:val="52"/>
        </w:rPr>
        <w:t xml:space="preserve"> TYPES DE CONGÉS </w:t>
      </w:r>
    </w:p>
    <w:p w:rsidR="00E223BB" w:rsidRPr="00C3617B" w:rsidRDefault="00C96E58" w:rsidP="00C3617B">
      <w:pPr>
        <w:spacing w:line="600" w:lineRule="auto"/>
        <w:jc w:val="center"/>
        <w:rPr>
          <w:rFonts w:ascii="Tahoma" w:hAnsi="Tahoma" w:cs="Tahoma"/>
          <w:b/>
          <w:sz w:val="52"/>
          <w:szCs w:val="52"/>
        </w:rPr>
      </w:pPr>
      <w:r w:rsidRPr="00C3617B">
        <w:rPr>
          <w:rFonts w:ascii="Tahoma" w:hAnsi="Tahoma" w:cs="Tahoma"/>
          <w:b/>
          <w:sz w:val="52"/>
          <w:szCs w:val="52"/>
        </w:rPr>
        <w:t xml:space="preserve">     </w:t>
      </w:r>
      <w:r w:rsidR="00E223BB" w:rsidRPr="00C3617B">
        <w:rPr>
          <w:rFonts w:ascii="Tahoma" w:hAnsi="Tahoma" w:cs="Tahoma"/>
          <w:b/>
          <w:sz w:val="52"/>
          <w:szCs w:val="52"/>
        </w:rPr>
        <w:t>PRÉVUS À LA</w:t>
      </w:r>
      <w:r w:rsidR="00C3617B">
        <w:rPr>
          <w:rFonts w:ascii="Tahoma" w:hAnsi="Tahoma" w:cs="Tahoma"/>
          <w:b/>
          <w:sz w:val="52"/>
          <w:szCs w:val="52"/>
        </w:rPr>
        <w:t xml:space="preserve"> </w:t>
      </w:r>
      <w:r w:rsidR="00E223BB" w:rsidRPr="00C3617B">
        <w:rPr>
          <w:rFonts w:ascii="Tahoma" w:hAnsi="Tahoma" w:cs="Tahoma"/>
          <w:b/>
          <w:sz w:val="52"/>
          <w:szCs w:val="52"/>
        </w:rPr>
        <w:t>CONVENTION COLLECTIVE S3</w:t>
      </w:r>
      <w:r w:rsidRPr="00C3617B">
        <w:rPr>
          <w:rFonts w:ascii="Tahoma" w:hAnsi="Tahoma" w:cs="Tahoma"/>
          <w:b/>
          <w:sz w:val="52"/>
          <w:szCs w:val="52"/>
        </w:rPr>
        <w:t xml:space="preserve"> </w:t>
      </w:r>
    </w:p>
    <w:p w:rsidR="00E223BB" w:rsidRDefault="00C96E58" w:rsidP="00C3617B">
      <w:pPr>
        <w:spacing w:line="600" w:lineRule="auto"/>
        <w:jc w:val="center"/>
        <w:rPr>
          <w:rFonts w:ascii="Tahoma" w:hAnsi="Tahoma" w:cs="Tahoma"/>
          <w:b/>
          <w:sz w:val="52"/>
          <w:szCs w:val="52"/>
        </w:rPr>
      </w:pPr>
      <w:r w:rsidRPr="00C3617B">
        <w:rPr>
          <w:rFonts w:ascii="Tahoma" w:hAnsi="Tahoma" w:cs="Tahoma"/>
          <w:b/>
          <w:sz w:val="52"/>
          <w:szCs w:val="52"/>
        </w:rPr>
        <w:t xml:space="preserve">    </w:t>
      </w:r>
      <w:r w:rsidR="00E223BB" w:rsidRPr="00C3617B">
        <w:rPr>
          <w:rFonts w:ascii="Tahoma" w:hAnsi="Tahoma" w:cs="Tahoma"/>
          <w:b/>
          <w:sz w:val="52"/>
          <w:szCs w:val="52"/>
        </w:rPr>
        <w:t>DU PERSONNEL DE</w:t>
      </w:r>
      <w:r w:rsidR="00C3617B" w:rsidRPr="00C3617B">
        <w:rPr>
          <w:rFonts w:ascii="Tahoma" w:hAnsi="Tahoma" w:cs="Tahoma"/>
          <w:b/>
          <w:sz w:val="52"/>
          <w:szCs w:val="52"/>
        </w:rPr>
        <w:t xml:space="preserve"> </w:t>
      </w:r>
      <w:r w:rsidR="00E223BB" w:rsidRPr="00C3617B">
        <w:rPr>
          <w:rFonts w:ascii="Tahoma" w:hAnsi="Tahoma" w:cs="Tahoma"/>
          <w:b/>
          <w:sz w:val="52"/>
          <w:szCs w:val="52"/>
        </w:rPr>
        <w:t>SOUTIEN</w:t>
      </w:r>
      <w:r w:rsidR="00C141D9">
        <w:rPr>
          <w:rFonts w:ascii="Tahoma" w:hAnsi="Tahoma" w:cs="Tahoma"/>
          <w:b/>
          <w:sz w:val="52"/>
          <w:szCs w:val="52"/>
        </w:rPr>
        <w:t xml:space="preserve"> </w:t>
      </w:r>
      <w:r w:rsidR="00E223BB" w:rsidRPr="00C3617B">
        <w:rPr>
          <w:rFonts w:ascii="Tahoma" w:hAnsi="Tahoma" w:cs="Tahoma"/>
          <w:b/>
          <w:sz w:val="52"/>
          <w:szCs w:val="52"/>
        </w:rPr>
        <w:t xml:space="preserve">(CSQ) </w:t>
      </w:r>
      <w:r w:rsidR="00F31A57">
        <w:rPr>
          <w:rFonts w:ascii="Tahoma" w:hAnsi="Tahoma" w:cs="Tahoma"/>
          <w:b/>
          <w:sz w:val="52"/>
          <w:szCs w:val="52"/>
        </w:rPr>
        <w:t>2015-2020</w:t>
      </w:r>
    </w:p>
    <w:p w:rsidR="00C3617B" w:rsidRDefault="00C3617B" w:rsidP="00C96E58">
      <w:pPr>
        <w:spacing w:line="480" w:lineRule="auto"/>
        <w:jc w:val="center"/>
        <w:rPr>
          <w:rFonts w:ascii="Tahoma" w:hAnsi="Tahoma" w:cs="Tahoma"/>
          <w:b/>
          <w:sz w:val="52"/>
          <w:szCs w:val="52"/>
        </w:rPr>
      </w:pPr>
    </w:p>
    <w:p w:rsidR="006B42E5" w:rsidRDefault="00C3617B" w:rsidP="00E223BB">
      <w:pPr>
        <w:spacing w:line="720" w:lineRule="auto"/>
        <w:jc w:val="center"/>
        <w:rPr>
          <w:rFonts w:ascii="Tahoma" w:hAnsi="Tahoma" w:cs="Tahoma"/>
          <w:b/>
          <w:sz w:val="48"/>
          <w:szCs w:val="48"/>
        </w:rPr>
      </w:pPr>
      <w:r w:rsidRPr="00C3617B">
        <w:rPr>
          <w:rFonts w:ascii="Tahoma" w:hAnsi="Tahoma" w:cs="Tahoma"/>
          <w:b/>
          <w:noProof/>
          <w:sz w:val="52"/>
          <w:szCs w:val="52"/>
          <w:lang w:eastAsia="fr-CA"/>
        </w:rPr>
        <w:drawing>
          <wp:inline distT="0" distB="0" distL="0" distR="0">
            <wp:extent cx="647700" cy="725424"/>
            <wp:effectExtent l="19050" t="0" r="0" b="0"/>
            <wp:docPr id="41" name="Image 27" descr="C:\Users\marie-eve\AppData\Local\Microsoft\Windows\Temporary Internet Files\Content.IE5\Y3XO4AFV\MP90043949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marie-eve\AppData\Local\Microsoft\Windows\Temporary Internet Files\Content.IE5\Y3XO4AFV\MP900439498[1].jpg"/>
                    <pic:cNvPicPr>
                      <a:picLocks noChangeAspect="1" noChangeArrowheads="1"/>
                    </pic:cNvPicPr>
                  </pic:nvPicPr>
                  <pic:blipFill>
                    <a:blip r:embed="rId7" cstate="print"/>
                    <a:srcRect/>
                    <a:stretch>
                      <a:fillRect/>
                    </a:stretch>
                  </pic:blipFill>
                  <pic:spPr bwMode="auto">
                    <a:xfrm>
                      <a:off x="0" y="0"/>
                      <a:ext cx="650144" cy="728161"/>
                    </a:xfrm>
                    <a:prstGeom prst="rect">
                      <a:avLst/>
                    </a:prstGeom>
                    <a:noFill/>
                    <a:ln w="9525">
                      <a:noFill/>
                      <a:miter lim="800000"/>
                      <a:headEnd/>
                      <a:tailEnd/>
                    </a:ln>
                  </pic:spPr>
                </pic:pic>
              </a:graphicData>
            </a:graphic>
          </wp:inline>
        </w:drawing>
      </w:r>
      <w:r>
        <w:rPr>
          <w:rFonts w:ascii="Tahoma" w:hAnsi="Tahoma" w:cs="Tahoma"/>
          <w:b/>
          <w:sz w:val="48"/>
          <w:szCs w:val="48"/>
        </w:rPr>
        <w:t xml:space="preserve">  </w:t>
      </w:r>
      <w:r>
        <w:rPr>
          <w:rFonts w:ascii="Tahoma" w:hAnsi="Tahoma" w:cs="Tahoma"/>
          <w:b/>
          <w:noProof/>
          <w:sz w:val="48"/>
          <w:szCs w:val="48"/>
          <w:lang w:eastAsia="fr-CA"/>
        </w:rPr>
        <w:drawing>
          <wp:inline distT="0" distB="0" distL="0" distR="0">
            <wp:extent cx="862384" cy="695325"/>
            <wp:effectExtent l="19050" t="0" r="0" b="0"/>
            <wp:docPr id="36" name="Image 15" descr="C:\Users\marie-eve\AppData\Local\Microsoft\Windows\Temporary Internet Files\Content.IE5\SYKUJOKN\MC9003325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marie-eve\AppData\Local\Microsoft\Windows\Temporary Internet Files\Content.IE5\SYKUJOKN\MC900332572[1].wmf"/>
                    <pic:cNvPicPr>
                      <a:picLocks noChangeAspect="1" noChangeArrowheads="1"/>
                    </pic:cNvPicPr>
                  </pic:nvPicPr>
                  <pic:blipFill>
                    <a:blip r:embed="rId8" cstate="print"/>
                    <a:srcRect/>
                    <a:stretch>
                      <a:fillRect/>
                    </a:stretch>
                  </pic:blipFill>
                  <pic:spPr bwMode="auto">
                    <a:xfrm>
                      <a:off x="0" y="0"/>
                      <a:ext cx="862384" cy="695325"/>
                    </a:xfrm>
                    <a:prstGeom prst="rect">
                      <a:avLst/>
                    </a:prstGeom>
                    <a:noFill/>
                    <a:ln w="9525">
                      <a:noFill/>
                      <a:miter lim="800000"/>
                      <a:headEnd/>
                      <a:tailEnd/>
                    </a:ln>
                  </pic:spPr>
                </pic:pic>
              </a:graphicData>
            </a:graphic>
          </wp:inline>
        </w:drawing>
      </w:r>
      <w:r>
        <w:rPr>
          <w:rFonts w:ascii="Tahoma" w:hAnsi="Tahoma" w:cs="Tahoma"/>
          <w:b/>
          <w:sz w:val="48"/>
          <w:szCs w:val="48"/>
        </w:rPr>
        <w:t xml:space="preserve"> </w:t>
      </w:r>
      <w:r w:rsidR="00C96E58">
        <w:rPr>
          <w:rFonts w:ascii="Tahoma" w:hAnsi="Tahoma" w:cs="Tahoma"/>
          <w:b/>
          <w:sz w:val="48"/>
          <w:szCs w:val="48"/>
        </w:rPr>
        <w:t xml:space="preserve"> </w:t>
      </w:r>
      <w:r w:rsidRPr="00C3617B">
        <w:rPr>
          <w:rFonts w:ascii="Tahoma" w:hAnsi="Tahoma" w:cs="Tahoma"/>
          <w:b/>
          <w:noProof/>
          <w:sz w:val="52"/>
          <w:szCs w:val="52"/>
          <w:lang w:eastAsia="fr-CA"/>
        </w:rPr>
        <w:drawing>
          <wp:inline distT="0" distB="0" distL="0" distR="0">
            <wp:extent cx="542925" cy="911170"/>
            <wp:effectExtent l="19050" t="0" r="9525" b="3230"/>
            <wp:docPr id="37" name="Image 18" descr="C:\Users\marie-eve\AppData\Local\Microsoft\Windows\Temporary Internet Files\Content.IE5\Y3XO4AFV\MC90035874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marie-eve\AppData\Local\Microsoft\Windows\Temporary Internet Files\Content.IE5\Y3XO4AFV\MC900358747[1].wmf"/>
                    <pic:cNvPicPr>
                      <a:picLocks noChangeAspect="1" noChangeArrowheads="1"/>
                    </pic:cNvPicPr>
                  </pic:nvPicPr>
                  <pic:blipFill>
                    <a:blip r:embed="rId9" cstate="print"/>
                    <a:srcRect/>
                    <a:stretch>
                      <a:fillRect/>
                    </a:stretch>
                  </pic:blipFill>
                  <pic:spPr bwMode="auto">
                    <a:xfrm flipH="1">
                      <a:off x="0" y="0"/>
                      <a:ext cx="542925" cy="911170"/>
                    </a:xfrm>
                    <a:prstGeom prst="rect">
                      <a:avLst/>
                    </a:prstGeom>
                    <a:noFill/>
                    <a:ln w="9525">
                      <a:noFill/>
                      <a:miter lim="800000"/>
                      <a:headEnd/>
                      <a:tailEnd/>
                    </a:ln>
                  </pic:spPr>
                </pic:pic>
              </a:graphicData>
            </a:graphic>
          </wp:inline>
        </w:drawing>
      </w:r>
      <w:r w:rsidR="00C96E58">
        <w:rPr>
          <w:rFonts w:ascii="Tahoma" w:hAnsi="Tahoma" w:cs="Tahoma"/>
          <w:b/>
          <w:sz w:val="48"/>
          <w:szCs w:val="48"/>
        </w:rPr>
        <w:t xml:space="preserve">  </w:t>
      </w:r>
      <w:r w:rsidRPr="00C3617B">
        <w:rPr>
          <w:rFonts w:ascii="Tahoma" w:hAnsi="Tahoma" w:cs="Tahoma"/>
          <w:b/>
          <w:noProof/>
          <w:sz w:val="52"/>
          <w:szCs w:val="52"/>
          <w:lang w:eastAsia="fr-CA"/>
        </w:rPr>
        <w:drawing>
          <wp:inline distT="0" distB="0" distL="0" distR="0">
            <wp:extent cx="1042814" cy="904875"/>
            <wp:effectExtent l="19050" t="0" r="4936" b="0"/>
            <wp:docPr id="38" name="Image 24" descr="C:\Users\marie-eve\AppData\Local\Microsoft\Windows\Temporary Internet Files\Content.IE5\YB8YXV41\MC90020042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marie-eve\AppData\Local\Microsoft\Windows\Temporary Internet Files\Content.IE5\YB8YXV41\MC900200425[1].wmf"/>
                    <pic:cNvPicPr>
                      <a:picLocks noChangeAspect="1" noChangeArrowheads="1"/>
                    </pic:cNvPicPr>
                  </pic:nvPicPr>
                  <pic:blipFill>
                    <a:blip r:embed="rId10" cstate="print"/>
                    <a:srcRect/>
                    <a:stretch>
                      <a:fillRect/>
                    </a:stretch>
                  </pic:blipFill>
                  <pic:spPr bwMode="auto">
                    <a:xfrm>
                      <a:off x="0" y="0"/>
                      <a:ext cx="1044404" cy="906255"/>
                    </a:xfrm>
                    <a:prstGeom prst="rect">
                      <a:avLst/>
                    </a:prstGeom>
                    <a:noFill/>
                    <a:ln w="9525">
                      <a:noFill/>
                      <a:miter lim="800000"/>
                      <a:headEnd/>
                      <a:tailEnd/>
                    </a:ln>
                  </pic:spPr>
                </pic:pic>
              </a:graphicData>
            </a:graphic>
          </wp:inline>
        </w:drawing>
      </w:r>
      <w:r>
        <w:rPr>
          <w:rFonts w:ascii="Tahoma" w:hAnsi="Tahoma" w:cs="Tahoma"/>
          <w:b/>
          <w:sz w:val="48"/>
          <w:szCs w:val="48"/>
        </w:rPr>
        <w:t xml:space="preserve">   </w:t>
      </w:r>
      <w:r w:rsidRPr="00C3617B">
        <w:rPr>
          <w:rFonts w:ascii="Tahoma" w:hAnsi="Tahoma" w:cs="Tahoma"/>
          <w:b/>
          <w:noProof/>
          <w:sz w:val="52"/>
          <w:szCs w:val="52"/>
          <w:lang w:eastAsia="fr-CA"/>
        </w:rPr>
        <w:drawing>
          <wp:inline distT="0" distB="0" distL="0" distR="0">
            <wp:extent cx="581025" cy="953477"/>
            <wp:effectExtent l="19050" t="0" r="9525" b="0"/>
            <wp:docPr id="39" name="Image 21" descr="C:\Users\marie-eve\AppData\Local\Microsoft\Windows\Temporary Internet Files\Content.IE5\YB8YXV41\MC90034744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marie-eve\AppData\Local\Microsoft\Windows\Temporary Internet Files\Content.IE5\YB8YXV41\MC900347445[1].wmf"/>
                    <pic:cNvPicPr>
                      <a:picLocks noChangeAspect="1" noChangeArrowheads="1"/>
                    </pic:cNvPicPr>
                  </pic:nvPicPr>
                  <pic:blipFill>
                    <a:blip r:embed="rId11" cstate="print"/>
                    <a:srcRect/>
                    <a:stretch>
                      <a:fillRect/>
                    </a:stretch>
                  </pic:blipFill>
                  <pic:spPr bwMode="auto">
                    <a:xfrm>
                      <a:off x="0" y="0"/>
                      <a:ext cx="583304" cy="957216"/>
                    </a:xfrm>
                    <a:prstGeom prst="rect">
                      <a:avLst/>
                    </a:prstGeom>
                    <a:noFill/>
                    <a:ln w="9525">
                      <a:noFill/>
                      <a:miter lim="800000"/>
                      <a:headEnd/>
                      <a:tailEnd/>
                    </a:ln>
                  </pic:spPr>
                </pic:pic>
              </a:graphicData>
            </a:graphic>
          </wp:inline>
        </w:drawing>
      </w:r>
      <w:r>
        <w:rPr>
          <w:rFonts w:ascii="Tahoma" w:hAnsi="Tahoma" w:cs="Tahoma"/>
          <w:b/>
          <w:sz w:val="48"/>
          <w:szCs w:val="48"/>
        </w:rPr>
        <w:t xml:space="preserve">  </w:t>
      </w:r>
      <w:r>
        <w:rPr>
          <w:rFonts w:ascii="Tahoma" w:hAnsi="Tahoma" w:cs="Tahoma"/>
          <w:b/>
          <w:noProof/>
          <w:sz w:val="52"/>
          <w:szCs w:val="52"/>
          <w:lang w:eastAsia="fr-CA"/>
        </w:rPr>
        <w:drawing>
          <wp:inline distT="0" distB="0" distL="0" distR="0">
            <wp:extent cx="1116955" cy="752475"/>
            <wp:effectExtent l="19050" t="0" r="6995" b="0"/>
            <wp:docPr id="40" name="Image 29" descr="C:\Users\marie-eve\AppData\Local\Microsoft\Windows\Temporary Internet Files\Content.IE5\Y3XO4AFV\MC9003329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marie-eve\AppData\Local\Microsoft\Windows\Temporary Internet Files\Content.IE5\Y3XO4AFV\MC900332900[1].wmf"/>
                    <pic:cNvPicPr>
                      <a:picLocks noChangeAspect="1" noChangeArrowheads="1"/>
                    </pic:cNvPicPr>
                  </pic:nvPicPr>
                  <pic:blipFill>
                    <a:blip r:embed="rId12" cstate="print"/>
                    <a:srcRect/>
                    <a:stretch>
                      <a:fillRect/>
                    </a:stretch>
                  </pic:blipFill>
                  <pic:spPr bwMode="auto">
                    <a:xfrm>
                      <a:off x="0" y="0"/>
                      <a:ext cx="1116955" cy="752475"/>
                    </a:xfrm>
                    <a:prstGeom prst="rect">
                      <a:avLst/>
                    </a:prstGeom>
                    <a:noFill/>
                    <a:ln w="9525">
                      <a:noFill/>
                      <a:miter lim="800000"/>
                      <a:headEnd/>
                      <a:tailEnd/>
                    </a:ln>
                  </pic:spPr>
                </pic:pic>
              </a:graphicData>
            </a:graphic>
          </wp:inline>
        </w:drawing>
      </w:r>
    </w:p>
    <w:p w:rsidR="006B42E5" w:rsidRDefault="006B42E5" w:rsidP="00E223BB">
      <w:pPr>
        <w:spacing w:line="720" w:lineRule="auto"/>
        <w:jc w:val="center"/>
        <w:rPr>
          <w:rFonts w:ascii="Tahoma" w:hAnsi="Tahoma" w:cs="Tahoma"/>
          <w:b/>
          <w:sz w:val="48"/>
          <w:szCs w:val="48"/>
        </w:rPr>
      </w:pPr>
      <w:r>
        <w:rPr>
          <w:rFonts w:ascii="Tahoma" w:hAnsi="Tahoma" w:cs="Tahoma"/>
          <w:b/>
          <w:sz w:val="48"/>
          <w:szCs w:val="48"/>
        </w:rPr>
        <w:lastRenderedPageBreak/>
        <w:t>NOTES PERSONNELLES</w:t>
      </w:r>
    </w:p>
    <w:p w:rsidR="006B42E5" w:rsidRDefault="006C1553" w:rsidP="006B42E5">
      <w:pPr>
        <w:spacing w:line="276" w:lineRule="auto"/>
        <w:jc w:val="center"/>
        <w:rPr>
          <w:rFonts w:ascii="Tahoma" w:hAnsi="Tahoma" w:cs="Tahoma"/>
          <w:b/>
          <w:sz w:val="48"/>
          <w:szCs w:val="48"/>
        </w:rPr>
      </w:pPr>
      <w:r>
        <w:rPr>
          <w:rFonts w:ascii="Tahoma" w:hAnsi="Tahoma" w:cs="Tahoma"/>
          <w:b/>
          <w:sz w:val="48"/>
          <w:szCs w:val="48"/>
        </w:rPr>
        <w:pict>
          <v:rect id="_x0000_i1025" style="width:0;height:1.5pt" o:hralign="center" o:hrstd="t" o:hr="t" fillcolor="#a0a0a0" stroked="f"/>
        </w:pict>
      </w:r>
    </w:p>
    <w:p w:rsidR="006B42E5" w:rsidRDefault="006C1553" w:rsidP="006B42E5">
      <w:pPr>
        <w:spacing w:line="276" w:lineRule="auto"/>
        <w:jc w:val="center"/>
        <w:rPr>
          <w:rFonts w:ascii="Tahoma" w:hAnsi="Tahoma" w:cs="Tahoma"/>
          <w:b/>
          <w:sz w:val="48"/>
          <w:szCs w:val="48"/>
        </w:rPr>
      </w:pPr>
      <w:r>
        <w:rPr>
          <w:rFonts w:ascii="Tahoma" w:hAnsi="Tahoma" w:cs="Tahoma"/>
          <w:b/>
          <w:sz w:val="48"/>
          <w:szCs w:val="48"/>
        </w:rPr>
        <w:pict>
          <v:rect id="_x0000_i1026" style="width:0;height:1.5pt" o:hralign="center" o:hrstd="t" o:hr="t" fillcolor="#a0a0a0" stroked="f"/>
        </w:pict>
      </w:r>
    </w:p>
    <w:p w:rsidR="006B42E5" w:rsidRDefault="006C1553" w:rsidP="006B42E5">
      <w:pPr>
        <w:spacing w:line="276" w:lineRule="auto"/>
        <w:jc w:val="center"/>
        <w:rPr>
          <w:rFonts w:ascii="Tahoma" w:hAnsi="Tahoma" w:cs="Tahoma"/>
          <w:b/>
          <w:sz w:val="48"/>
          <w:szCs w:val="48"/>
        </w:rPr>
      </w:pPr>
      <w:r>
        <w:rPr>
          <w:rFonts w:ascii="Tahoma" w:hAnsi="Tahoma" w:cs="Tahoma"/>
          <w:b/>
          <w:sz w:val="48"/>
          <w:szCs w:val="48"/>
        </w:rPr>
        <w:pict>
          <v:rect id="_x0000_i1027" style="width:0;height:1.5pt" o:hralign="center" o:hrstd="t" o:hr="t" fillcolor="#a0a0a0" stroked="f"/>
        </w:pict>
      </w:r>
    </w:p>
    <w:p w:rsidR="006B42E5" w:rsidRDefault="006C1553" w:rsidP="006B42E5">
      <w:pPr>
        <w:spacing w:line="276" w:lineRule="auto"/>
        <w:jc w:val="center"/>
        <w:rPr>
          <w:rFonts w:ascii="Tahoma" w:hAnsi="Tahoma" w:cs="Tahoma"/>
          <w:b/>
          <w:sz w:val="48"/>
          <w:szCs w:val="48"/>
        </w:rPr>
      </w:pPr>
      <w:r>
        <w:rPr>
          <w:rFonts w:ascii="Tahoma" w:hAnsi="Tahoma" w:cs="Tahoma"/>
          <w:b/>
          <w:sz w:val="48"/>
          <w:szCs w:val="48"/>
        </w:rPr>
        <w:pict>
          <v:rect id="_x0000_i1028" style="width:0;height:1.5pt" o:hralign="center" o:hrstd="t" o:hr="t" fillcolor="#a0a0a0" stroked="f"/>
        </w:pict>
      </w:r>
    </w:p>
    <w:p w:rsidR="006B42E5" w:rsidRDefault="006C1553" w:rsidP="006B42E5">
      <w:pPr>
        <w:spacing w:line="276" w:lineRule="auto"/>
        <w:jc w:val="center"/>
        <w:rPr>
          <w:rFonts w:ascii="Tahoma" w:hAnsi="Tahoma" w:cs="Tahoma"/>
          <w:b/>
          <w:sz w:val="48"/>
          <w:szCs w:val="48"/>
        </w:rPr>
      </w:pPr>
      <w:r>
        <w:rPr>
          <w:rFonts w:ascii="Tahoma" w:hAnsi="Tahoma" w:cs="Tahoma"/>
          <w:b/>
          <w:sz w:val="48"/>
          <w:szCs w:val="48"/>
        </w:rPr>
        <w:pict>
          <v:rect id="_x0000_i1029" style="width:0;height:1.5pt" o:hralign="center" o:hrstd="t" o:hr="t" fillcolor="#a0a0a0" stroked="f"/>
        </w:pict>
      </w:r>
    </w:p>
    <w:p w:rsidR="006B42E5" w:rsidRDefault="006C1553" w:rsidP="006B42E5">
      <w:pPr>
        <w:spacing w:line="276" w:lineRule="auto"/>
        <w:jc w:val="center"/>
        <w:rPr>
          <w:rFonts w:ascii="Tahoma" w:hAnsi="Tahoma" w:cs="Tahoma"/>
          <w:b/>
          <w:sz w:val="48"/>
          <w:szCs w:val="48"/>
        </w:rPr>
      </w:pPr>
      <w:r>
        <w:rPr>
          <w:rFonts w:ascii="Tahoma" w:hAnsi="Tahoma" w:cs="Tahoma"/>
          <w:b/>
          <w:sz w:val="48"/>
          <w:szCs w:val="48"/>
        </w:rPr>
        <w:pict>
          <v:rect id="_x0000_i1030" style="width:0;height:1.5pt" o:hralign="center" o:hrstd="t" o:hr="t" fillcolor="#a0a0a0" stroked="f"/>
        </w:pict>
      </w:r>
    </w:p>
    <w:p w:rsidR="006B42E5" w:rsidRDefault="006C1553" w:rsidP="006B42E5">
      <w:pPr>
        <w:spacing w:line="276" w:lineRule="auto"/>
        <w:jc w:val="center"/>
        <w:rPr>
          <w:rFonts w:ascii="Tahoma" w:hAnsi="Tahoma" w:cs="Tahoma"/>
          <w:b/>
          <w:sz w:val="48"/>
          <w:szCs w:val="48"/>
        </w:rPr>
      </w:pPr>
      <w:r>
        <w:rPr>
          <w:rFonts w:ascii="Tahoma" w:hAnsi="Tahoma" w:cs="Tahoma"/>
          <w:b/>
          <w:sz w:val="48"/>
          <w:szCs w:val="48"/>
        </w:rPr>
        <w:pict>
          <v:rect id="_x0000_i1031" style="width:0;height:1.5pt" o:hralign="center" o:hrstd="t" o:hr="t" fillcolor="#a0a0a0" stroked="f"/>
        </w:pict>
      </w:r>
    </w:p>
    <w:p w:rsidR="006B42E5" w:rsidRDefault="006C1553" w:rsidP="006B42E5">
      <w:pPr>
        <w:spacing w:line="276" w:lineRule="auto"/>
        <w:jc w:val="center"/>
        <w:rPr>
          <w:rFonts w:ascii="Tahoma" w:hAnsi="Tahoma" w:cs="Tahoma"/>
          <w:b/>
          <w:sz w:val="48"/>
          <w:szCs w:val="48"/>
        </w:rPr>
      </w:pPr>
      <w:r>
        <w:rPr>
          <w:rFonts w:ascii="Tahoma" w:hAnsi="Tahoma" w:cs="Tahoma"/>
          <w:b/>
          <w:sz w:val="48"/>
          <w:szCs w:val="48"/>
        </w:rPr>
        <w:pict>
          <v:rect id="_x0000_i1032" style="width:0;height:1.5pt" o:hralign="center" o:hrstd="t" o:hr="t" fillcolor="#a0a0a0" stroked="f"/>
        </w:pict>
      </w:r>
    </w:p>
    <w:p w:rsidR="006B42E5" w:rsidRDefault="006C1553" w:rsidP="006B42E5">
      <w:pPr>
        <w:spacing w:line="276" w:lineRule="auto"/>
        <w:jc w:val="center"/>
        <w:rPr>
          <w:rFonts w:ascii="Tahoma" w:hAnsi="Tahoma" w:cs="Tahoma"/>
          <w:b/>
          <w:sz w:val="48"/>
          <w:szCs w:val="48"/>
        </w:rPr>
      </w:pPr>
      <w:r>
        <w:rPr>
          <w:rFonts w:ascii="Tahoma" w:hAnsi="Tahoma" w:cs="Tahoma"/>
          <w:b/>
          <w:sz w:val="48"/>
          <w:szCs w:val="48"/>
        </w:rPr>
        <w:pict>
          <v:rect id="_x0000_i1033" style="width:0;height:1.5pt" o:hralign="center" o:hrstd="t" o:hr="t" fillcolor="#a0a0a0" stroked="f"/>
        </w:pict>
      </w:r>
    </w:p>
    <w:p w:rsidR="006B42E5" w:rsidRDefault="006C1553" w:rsidP="006B42E5">
      <w:pPr>
        <w:spacing w:line="276" w:lineRule="auto"/>
        <w:jc w:val="center"/>
        <w:rPr>
          <w:rFonts w:ascii="Tahoma" w:hAnsi="Tahoma" w:cs="Tahoma"/>
          <w:b/>
          <w:sz w:val="48"/>
          <w:szCs w:val="48"/>
        </w:rPr>
      </w:pPr>
      <w:r>
        <w:rPr>
          <w:rFonts w:ascii="Tahoma" w:hAnsi="Tahoma" w:cs="Tahoma"/>
          <w:b/>
          <w:sz w:val="48"/>
          <w:szCs w:val="48"/>
        </w:rPr>
        <w:pict>
          <v:rect id="_x0000_i1034" style="width:0;height:1.5pt" o:hralign="center" o:hrstd="t" o:hr="t" fillcolor="#a0a0a0" stroked="f"/>
        </w:pict>
      </w:r>
    </w:p>
    <w:p w:rsidR="006B42E5" w:rsidRDefault="006C1553" w:rsidP="006B42E5">
      <w:pPr>
        <w:spacing w:line="276" w:lineRule="auto"/>
        <w:jc w:val="center"/>
        <w:rPr>
          <w:rFonts w:ascii="Tahoma" w:hAnsi="Tahoma" w:cs="Tahoma"/>
          <w:b/>
          <w:sz w:val="48"/>
          <w:szCs w:val="48"/>
        </w:rPr>
      </w:pPr>
      <w:r>
        <w:rPr>
          <w:rFonts w:ascii="Tahoma" w:hAnsi="Tahoma" w:cs="Tahoma"/>
          <w:b/>
          <w:sz w:val="48"/>
          <w:szCs w:val="48"/>
        </w:rPr>
        <w:pict>
          <v:rect id="_x0000_i1035" style="width:0;height:1.5pt" o:hralign="center" o:hrstd="t" o:hr="t" fillcolor="#a0a0a0" stroked="f"/>
        </w:pict>
      </w:r>
    </w:p>
    <w:p w:rsidR="006B42E5" w:rsidRDefault="006C1553" w:rsidP="006B42E5">
      <w:pPr>
        <w:spacing w:line="276" w:lineRule="auto"/>
        <w:jc w:val="center"/>
        <w:rPr>
          <w:rFonts w:ascii="Tahoma" w:hAnsi="Tahoma" w:cs="Tahoma"/>
          <w:b/>
          <w:sz w:val="48"/>
          <w:szCs w:val="48"/>
        </w:rPr>
      </w:pPr>
      <w:r>
        <w:rPr>
          <w:rFonts w:ascii="Tahoma" w:hAnsi="Tahoma" w:cs="Tahoma"/>
          <w:b/>
          <w:sz w:val="48"/>
          <w:szCs w:val="48"/>
        </w:rPr>
        <w:pict>
          <v:rect id="_x0000_i1036" style="width:0;height:1.5pt" o:hralign="center" o:hrstd="t" o:hr="t" fillcolor="#a0a0a0" stroked="f"/>
        </w:pict>
      </w:r>
    </w:p>
    <w:p w:rsidR="006B42E5" w:rsidRDefault="006C1553" w:rsidP="006B42E5">
      <w:pPr>
        <w:spacing w:line="276" w:lineRule="auto"/>
        <w:jc w:val="center"/>
        <w:rPr>
          <w:rFonts w:ascii="Tahoma" w:hAnsi="Tahoma" w:cs="Tahoma"/>
          <w:b/>
          <w:sz w:val="48"/>
          <w:szCs w:val="48"/>
        </w:rPr>
      </w:pPr>
      <w:r>
        <w:rPr>
          <w:rFonts w:ascii="Tahoma" w:hAnsi="Tahoma" w:cs="Tahoma"/>
          <w:b/>
          <w:sz w:val="48"/>
          <w:szCs w:val="48"/>
        </w:rPr>
        <w:pict>
          <v:rect id="_x0000_i1037" style="width:0;height:1.5pt" o:hralign="center" o:hrstd="t" o:hr="t" fillcolor="#a0a0a0" stroked="f"/>
        </w:pict>
      </w:r>
    </w:p>
    <w:p w:rsidR="006B42E5" w:rsidRDefault="006C1553" w:rsidP="006B42E5">
      <w:pPr>
        <w:spacing w:line="276" w:lineRule="auto"/>
        <w:jc w:val="center"/>
        <w:rPr>
          <w:rFonts w:ascii="Tahoma" w:hAnsi="Tahoma" w:cs="Tahoma"/>
          <w:b/>
          <w:sz w:val="48"/>
          <w:szCs w:val="48"/>
        </w:rPr>
      </w:pPr>
      <w:r>
        <w:rPr>
          <w:rFonts w:ascii="Tahoma" w:hAnsi="Tahoma" w:cs="Tahoma"/>
          <w:b/>
          <w:sz w:val="48"/>
          <w:szCs w:val="48"/>
        </w:rPr>
        <w:pict>
          <v:rect id="_x0000_i1038" style="width:0;height:1.5pt" o:hralign="center" o:hrstd="t" o:hr="t" fillcolor="#a0a0a0" stroked="f"/>
        </w:pict>
      </w:r>
    </w:p>
    <w:p w:rsidR="006B42E5" w:rsidRDefault="006C1553" w:rsidP="006B42E5">
      <w:pPr>
        <w:spacing w:line="276" w:lineRule="auto"/>
        <w:jc w:val="center"/>
        <w:rPr>
          <w:rFonts w:ascii="Tahoma" w:hAnsi="Tahoma" w:cs="Tahoma"/>
          <w:b/>
          <w:sz w:val="48"/>
          <w:szCs w:val="48"/>
        </w:rPr>
      </w:pPr>
      <w:r>
        <w:rPr>
          <w:rFonts w:ascii="Tahoma" w:hAnsi="Tahoma" w:cs="Tahoma"/>
          <w:b/>
          <w:sz w:val="48"/>
          <w:szCs w:val="48"/>
        </w:rPr>
        <w:pict>
          <v:rect id="_x0000_i1039" style="width:0;height:1.5pt" o:hralign="center" o:hrstd="t" o:hr="t" fillcolor="#a0a0a0" stroked="f"/>
        </w:pict>
      </w:r>
    </w:p>
    <w:p w:rsidR="006B42E5" w:rsidRDefault="006C1553" w:rsidP="006B42E5">
      <w:pPr>
        <w:jc w:val="center"/>
        <w:rPr>
          <w:rFonts w:ascii="Tahoma" w:hAnsi="Tahoma" w:cs="Tahoma"/>
          <w:b/>
          <w:sz w:val="48"/>
          <w:szCs w:val="48"/>
        </w:rPr>
      </w:pPr>
      <w:r>
        <w:rPr>
          <w:rFonts w:ascii="Tahoma" w:hAnsi="Tahoma" w:cs="Tahoma"/>
          <w:b/>
          <w:sz w:val="48"/>
          <w:szCs w:val="48"/>
        </w:rPr>
        <w:pict>
          <v:rect id="_x0000_i1040" style="width:0;height:1.5pt" o:hralign="center" o:hrstd="t" o:hr="t" fillcolor="#a0a0a0" stroked="f"/>
        </w:pict>
      </w:r>
    </w:p>
    <w:p w:rsidR="00E223BB" w:rsidRPr="00C96E58" w:rsidRDefault="00E223BB" w:rsidP="006B42E5">
      <w:pPr>
        <w:jc w:val="center"/>
        <w:rPr>
          <w:rFonts w:ascii="Tahoma" w:hAnsi="Tahoma" w:cs="Tahoma"/>
          <w:b/>
          <w:sz w:val="48"/>
          <w:szCs w:val="48"/>
        </w:rPr>
      </w:pPr>
      <w:r w:rsidRPr="00E223BB">
        <w:rPr>
          <w:rFonts w:ascii="Tahoma" w:hAnsi="Tahoma" w:cs="Tahoma"/>
          <w:b/>
          <w:sz w:val="48"/>
          <w:szCs w:val="48"/>
        </w:rPr>
        <w:br w:type="page"/>
      </w:r>
    </w:p>
    <w:p w:rsidR="007C411D" w:rsidRPr="00D46FE7" w:rsidRDefault="007C411D" w:rsidP="007C411D">
      <w:pPr>
        <w:pStyle w:val="clauseparagraphe"/>
        <w:jc w:val="both"/>
      </w:pPr>
      <w:r w:rsidRPr="00D46FE7">
        <w:lastRenderedPageBreak/>
        <w:t xml:space="preserve">La commission accorde à chaque </w:t>
      </w:r>
      <w:r w:rsidR="004F6B43" w:rsidRPr="00D46FE7">
        <w:t>personne salariée</w:t>
      </w:r>
      <w:r w:rsidR="00E75653">
        <w:t xml:space="preserve"> qui y a droit</w:t>
      </w:r>
      <w:r w:rsidRPr="00D46FE7">
        <w:t xml:space="preserve">, </w:t>
      </w:r>
      <w:r w:rsidRPr="00BB6656">
        <w:rPr>
          <w:u w:val="single"/>
        </w:rPr>
        <w:t>sans perte de traitement</w:t>
      </w:r>
      <w:r w:rsidRPr="00D46FE7">
        <w:t>, pour tenir compte des situations particulières ci-après mentionnées, les congés spéciaux suivants :</w:t>
      </w:r>
    </w:p>
    <w:p w:rsidR="007C411D" w:rsidRPr="007C411D" w:rsidRDefault="007C411D" w:rsidP="007C411D">
      <w:pPr>
        <w:pStyle w:val="niv1numerotation"/>
        <w:jc w:val="both"/>
        <w:rPr>
          <w:b w:val="0"/>
        </w:rPr>
      </w:pPr>
      <w:r w:rsidRPr="007C411D">
        <w:rPr>
          <w:b w:val="0"/>
        </w:rPr>
        <w:t>A)</w:t>
      </w:r>
      <w:r w:rsidRPr="007C411D">
        <w:rPr>
          <w:b w:val="0"/>
        </w:rPr>
        <w:tab/>
        <w:t>son mariage ou son union civile : sept (7) jours consécutifs ouvrables ou non, y compris le jour de l’événement;</w:t>
      </w:r>
    </w:p>
    <w:p w:rsidR="007C411D" w:rsidRPr="007C411D" w:rsidRDefault="007C411D" w:rsidP="007C411D">
      <w:pPr>
        <w:pStyle w:val="niv1numerotation"/>
        <w:jc w:val="both"/>
        <w:rPr>
          <w:b w:val="0"/>
        </w:rPr>
      </w:pPr>
      <w:r w:rsidRPr="007C411D">
        <w:rPr>
          <w:b w:val="0"/>
        </w:rPr>
        <w:t>B)</w:t>
      </w:r>
      <w:r w:rsidRPr="007C411D">
        <w:rPr>
          <w:b w:val="0"/>
        </w:rPr>
        <w:tab/>
        <w:t>le mariage ou l’union civile de ses père, mère, frère, sœur, de son enfant : le jour de l'événement;</w:t>
      </w:r>
    </w:p>
    <w:p w:rsidR="007C411D" w:rsidRDefault="007C411D" w:rsidP="007C411D">
      <w:pPr>
        <w:pStyle w:val="niv1numerotation"/>
        <w:jc w:val="both"/>
        <w:rPr>
          <w:b w:val="0"/>
        </w:rPr>
      </w:pPr>
      <w:r w:rsidRPr="007C411D">
        <w:rPr>
          <w:b w:val="0"/>
        </w:rPr>
        <w:t>C)</w:t>
      </w:r>
      <w:r w:rsidRPr="007C411D">
        <w:rPr>
          <w:b w:val="0"/>
        </w:rPr>
        <w:tab/>
        <w:t>le décès de sa conjointe ou de son conjoint, de son enfant ou de l'enfant de sa conjointe ou de son conjoint habitant sous le même toit : sept (7) jours consécutifs ouvrables ou non, dont le jour des funérailles;</w:t>
      </w:r>
    </w:p>
    <w:p w:rsidR="007C411D" w:rsidRDefault="007C411D" w:rsidP="007C411D">
      <w:pPr>
        <w:tabs>
          <w:tab w:val="left" w:pos="567"/>
        </w:tabs>
        <w:jc w:val="both"/>
        <w:rPr>
          <w:rFonts w:ascii="Tahoma" w:hAnsi="Tahoma" w:cs="Tahoma"/>
          <w:sz w:val="22"/>
          <w:szCs w:val="22"/>
          <w:lang w:eastAsia="en-US"/>
        </w:rPr>
      </w:pPr>
      <w:r>
        <w:rPr>
          <w:lang w:eastAsia="en-US"/>
        </w:rPr>
        <w:t xml:space="preserve">         </w:t>
      </w:r>
      <w:r w:rsidRPr="007C411D">
        <w:rPr>
          <w:rFonts w:ascii="Tahoma" w:hAnsi="Tahoma" w:cs="Tahoma"/>
          <w:sz w:val="22"/>
          <w:szCs w:val="22"/>
          <w:lang w:eastAsia="en-US"/>
        </w:rPr>
        <w:t xml:space="preserve">Le décès de l’ex-conjointe ou ex-conjoint : La journée des funérailles à la condition que </w:t>
      </w:r>
      <w:r>
        <w:rPr>
          <w:rFonts w:ascii="Tahoma" w:hAnsi="Tahoma" w:cs="Tahoma"/>
          <w:sz w:val="22"/>
          <w:szCs w:val="22"/>
          <w:lang w:eastAsia="en-US"/>
        </w:rPr>
        <w:t xml:space="preserve">   </w:t>
      </w:r>
      <w:r>
        <w:rPr>
          <w:rFonts w:ascii="Tahoma" w:hAnsi="Tahoma" w:cs="Tahoma"/>
          <w:sz w:val="22"/>
          <w:szCs w:val="22"/>
          <w:lang w:eastAsia="en-US"/>
        </w:rPr>
        <w:tab/>
      </w:r>
      <w:r w:rsidRPr="007C411D">
        <w:rPr>
          <w:rFonts w:ascii="Tahoma" w:hAnsi="Tahoma" w:cs="Tahoma"/>
          <w:sz w:val="22"/>
          <w:szCs w:val="22"/>
          <w:lang w:eastAsia="en-US"/>
        </w:rPr>
        <w:t>la salarié y assiste : trois</w:t>
      </w:r>
      <w:r>
        <w:rPr>
          <w:rFonts w:ascii="Tahoma" w:hAnsi="Tahoma" w:cs="Tahoma"/>
          <w:sz w:val="22"/>
          <w:szCs w:val="22"/>
          <w:lang w:eastAsia="en-US"/>
        </w:rPr>
        <w:t xml:space="preserve"> (3)</w:t>
      </w:r>
      <w:r w:rsidRPr="007C411D">
        <w:rPr>
          <w:rFonts w:ascii="Tahoma" w:hAnsi="Tahoma" w:cs="Tahoma"/>
          <w:sz w:val="22"/>
          <w:szCs w:val="22"/>
          <w:lang w:eastAsia="en-US"/>
        </w:rPr>
        <w:t xml:space="preserve"> jours s’il y a des enfants mineurs issus de l’union avec la </w:t>
      </w:r>
      <w:r>
        <w:rPr>
          <w:rFonts w:ascii="Tahoma" w:hAnsi="Tahoma" w:cs="Tahoma"/>
          <w:sz w:val="22"/>
          <w:szCs w:val="22"/>
          <w:lang w:eastAsia="en-US"/>
        </w:rPr>
        <w:tab/>
        <w:t>person</w:t>
      </w:r>
      <w:r w:rsidRPr="007C411D">
        <w:rPr>
          <w:rFonts w:ascii="Tahoma" w:hAnsi="Tahoma" w:cs="Tahoma"/>
          <w:sz w:val="22"/>
          <w:szCs w:val="22"/>
          <w:lang w:eastAsia="en-US"/>
        </w:rPr>
        <w:t>n</w:t>
      </w:r>
      <w:r>
        <w:rPr>
          <w:rFonts w:ascii="Tahoma" w:hAnsi="Tahoma" w:cs="Tahoma"/>
          <w:sz w:val="22"/>
          <w:szCs w:val="22"/>
          <w:lang w:eastAsia="en-US"/>
        </w:rPr>
        <w:t>e</w:t>
      </w:r>
      <w:r w:rsidRPr="007C411D">
        <w:rPr>
          <w:rFonts w:ascii="Tahoma" w:hAnsi="Tahoma" w:cs="Tahoma"/>
          <w:sz w:val="22"/>
          <w:szCs w:val="22"/>
          <w:lang w:eastAsia="en-US"/>
        </w:rPr>
        <w:t xml:space="preserve"> décédée.</w:t>
      </w:r>
    </w:p>
    <w:p w:rsidR="007C411D" w:rsidRPr="007C411D" w:rsidRDefault="007C411D" w:rsidP="007C411D">
      <w:pPr>
        <w:jc w:val="both"/>
        <w:rPr>
          <w:rFonts w:ascii="Tahoma" w:hAnsi="Tahoma" w:cs="Tahoma"/>
          <w:sz w:val="22"/>
          <w:szCs w:val="22"/>
          <w:lang w:eastAsia="en-US"/>
        </w:rPr>
      </w:pPr>
    </w:p>
    <w:p w:rsidR="007C411D" w:rsidRPr="007C411D" w:rsidRDefault="007C411D" w:rsidP="007C411D">
      <w:pPr>
        <w:pStyle w:val="niv1numerotation"/>
        <w:jc w:val="both"/>
        <w:rPr>
          <w:b w:val="0"/>
        </w:rPr>
      </w:pPr>
      <w:r w:rsidRPr="007C411D">
        <w:rPr>
          <w:b w:val="0"/>
        </w:rPr>
        <w:t>D)</w:t>
      </w:r>
      <w:r w:rsidRPr="007C411D">
        <w:rPr>
          <w:b w:val="0"/>
        </w:rPr>
        <w:tab/>
        <w:t>le décès de ses père, mère, frère, sœur : cinq (5) jours consécutifs ouvrables ou non, dont le jour des funérailles;</w:t>
      </w:r>
    </w:p>
    <w:p w:rsidR="007C411D" w:rsidRPr="007C411D" w:rsidRDefault="007C411D" w:rsidP="007C411D">
      <w:pPr>
        <w:pStyle w:val="niv1numerotation"/>
        <w:jc w:val="both"/>
        <w:rPr>
          <w:b w:val="0"/>
        </w:rPr>
      </w:pPr>
      <w:r w:rsidRPr="007C411D">
        <w:rPr>
          <w:b w:val="0"/>
        </w:rPr>
        <w:t>E)</w:t>
      </w:r>
      <w:r w:rsidRPr="007C411D">
        <w:rPr>
          <w:b w:val="0"/>
        </w:rPr>
        <w:tab/>
        <w:t>le décès de ses beau-père, belle-mère, beau-frère, belle-sœur, gendre, bru, grand-père, grand-mère, petit-fils, petite-fille</w:t>
      </w:r>
      <w:r>
        <w:rPr>
          <w:b w:val="0"/>
        </w:rPr>
        <w:t xml:space="preserve"> ou les père, mère, frère, sœur, beau-frère, belle-sœur, gendre, bru, grand-père, grand-mère, petit fils, petite-fille de sa conjointe ou de son conjoint </w:t>
      </w:r>
      <w:r w:rsidRPr="007C411D">
        <w:rPr>
          <w:b w:val="0"/>
        </w:rPr>
        <w:t>: trois (3) jours consécutifs ouvrables ou non, dont le jour des funérailles;</w:t>
      </w:r>
    </w:p>
    <w:p w:rsidR="007C411D" w:rsidRPr="007C411D" w:rsidRDefault="007C411D" w:rsidP="007C411D">
      <w:pPr>
        <w:pStyle w:val="niv1numerotation"/>
        <w:jc w:val="both"/>
        <w:rPr>
          <w:b w:val="0"/>
        </w:rPr>
      </w:pPr>
      <w:r w:rsidRPr="007C411D">
        <w:rPr>
          <w:b w:val="0"/>
        </w:rPr>
        <w:t>F)</w:t>
      </w:r>
      <w:r w:rsidRPr="007C411D">
        <w:rPr>
          <w:b w:val="0"/>
        </w:rPr>
        <w:tab/>
        <w:t>le changement de domicile : la journée du déménagement; cependant, une salariée ou un salarié n'a pas droit, de ce chef, à plus d'une journée de congé par année;</w:t>
      </w:r>
    </w:p>
    <w:p w:rsidR="007C411D" w:rsidRDefault="007C411D" w:rsidP="007C411D">
      <w:pPr>
        <w:pStyle w:val="niv1numerotation"/>
        <w:jc w:val="both"/>
        <w:rPr>
          <w:b w:val="0"/>
        </w:rPr>
      </w:pPr>
      <w:r w:rsidRPr="007C411D">
        <w:rPr>
          <w:b w:val="0"/>
        </w:rPr>
        <w:t>G)</w:t>
      </w:r>
      <w:r w:rsidRPr="007C411D">
        <w:rPr>
          <w:b w:val="0"/>
        </w:rPr>
        <w:tab/>
        <w:t>un maximum annuel de trois (3) jours ouvrables pour couvrir tous les événements de force majeure suivants : désastre, incendie, inondation et autres événements de force majeure du même genre qui obligent une</w:t>
      </w:r>
      <w:r>
        <w:rPr>
          <w:b w:val="0"/>
        </w:rPr>
        <w:t xml:space="preserve"> personne </w:t>
      </w:r>
      <w:r w:rsidRPr="007C411D">
        <w:rPr>
          <w:b w:val="0"/>
        </w:rPr>
        <w:t xml:space="preserve">salariée </w:t>
      </w:r>
      <w:r>
        <w:rPr>
          <w:b w:val="0"/>
        </w:rPr>
        <w:t>à s'absenter de son travail ou pour les motifs suivants :</w:t>
      </w:r>
    </w:p>
    <w:p w:rsidR="00DD3B57" w:rsidRPr="00DD3B57" w:rsidRDefault="009466B6" w:rsidP="009466B6">
      <w:pPr>
        <w:pStyle w:val="niv1numerotation"/>
        <w:numPr>
          <w:ilvl w:val="0"/>
          <w:numId w:val="1"/>
        </w:numPr>
        <w:ind w:left="567" w:firstLine="0"/>
        <w:jc w:val="both"/>
        <w:rPr>
          <w:b w:val="0"/>
          <w:sz w:val="18"/>
        </w:rPr>
      </w:pPr>
      <w:r>
        <w:rPr>
          <w:b w:val="0"/>
        </w:rPr>
        <w:t xml:space="preserve"> </w:t>
      </w:r>
      <w:r w:rsidR="007C411D">
        <w:rPr>
          <w:b w:val="0"/>
        </w:rPr>
        <w:t>Lorsque sa présence est expressément requise auprès d’un membre de sa famille immédiate, à l’exception des enfants, pour des raisons de santé et de sécurité (maladie ou accident grave attesté d’un certificat médical.</w:t>
      </w:r>
      <w:r w:rsidR="00014092">
        <w:rPr>
          <w:b w:val="0"/>
        </w:rPr>
        <w:t xml:space="preserve"> </w:t>
      </w:r>
    </w:p>
    <w:p w:rsidR="00014092" w:rsidRPr="00DD3B57" w:rsidRDefault="009466B6" w:rsidP="009466B6">
      <w:pPr>
        <w:pStyle w:val="niv1numerotation"/>
        <w:numPr>
          <w:ilvl w:val="0"/>
          <w:numId w:val="1"/>
        </w:numPr>
        <w:ind w:left="567" w:firstLine="0"/>
        <w:jc w:val="both"/>
        <w:rPr>
          <w:b w:val="0"/>
          <w:i/>
          <w:sz w:val="18"/>
        </w:rPr>
      </w:pPr>
      <w:r>
        <w:rPr>
          <w:b w:val="0"/>
        </w:rPr>
        <w:t xml:space="preserve"> </w:t>
      </w:r>
      <w:r w:rsidR="00DD3B57">
        <w:rPr>
          <w:b w:val="0"/>
        </w:rPr>
        <w:t xml:space="preserve">Dans le cas des enfants pour les raisons prévues à la clause 5-4.53 </w:t>
      </w:r>
      <w:r w:rsidR="00DD3B57" w:rsidRPr="00DD3B57">
        <w:rPr>
          <w:b w:val="0"/>
          <w:i/>
          <w:sz w:val="18"/>
        </w:rPr>
        <w:t>(enfant mineur qui a des difficulté</w:t>
      </w:r>
      <w:r w:rsidR="00C141D9">
        <w:rPr>
          <w:b w:val="0"/>
          <w:i/>
          <w:sz w:val="18"/>
        </w:rPr>
        <w:t>s</w:t>
      </w:r>
      <w:r w:rsidR="00DD3B57" w:rsidRPr="00DD3B57">
        <w:rPr>
          <w:b w:val="0"/>
          <w:i/>
          <w:sz w:val="18"/>
        </w:rPr>
        <w:t xml:space="preserve"> de développement socio-affectif ou est handicapé ou malade dont l’état nécessite la présence de la personne salariée) </w:t>
      </w:r>
    </w:p>
    <w:p w:rsidR="00DD3B57" w:rsidRPr="00DD3B57" w:rsidRDefault="00DD3B57" w:rsidP="00DD3B57">
      <w:pPr>
        <w:rPr>
          <w:lang w:eastAsia="en-US"/>
        </w:rPr>
      </w:pPr>
    </w:p>
    <w:p w:rsidR="00014092" w:rsidRDefault="009466B6" w:rsidP="009466B6">
      <w:pPr>
        <w:pStyle w:val="niv1numerotation"/>
        <w:numPr>
          <w:ilvl w:val="0"/>
          <w:numId w:val="1"/>
        </w:numPr>
        <w:ind w:left="567" w:firstLine="0"/>
        <w:jc w:val="both"/>
        <w:rPr>
          <w:b w:val="0"/>
        </w:rPr>
      </w:pPr>
      <w:r>
        <w:rPr>
          <w:b w:val="0"/>
        </w:rPr>
        <w:t xml:space="preserve"> </w:t>
      </w:r>
      <w:r w:rsidR="00014092">
        <w:rPr>
          <w:b w:val="0"/>
        </w:rPr>
        <w:t xml:space="preserve">Un accident d’automobile dont elle est victime : une demie (½) journée, soit celle de l’évènement et ce, pour un maximum d’une (1) journée par année. </w:t>
      </w:r>
    </w:p>
    <w:p w:rsidR="009466B6" w:rsidRDefault="00014092" w:rsidP="009466B6">
      <w:pPr>
        <w:pStyle w:val="niv1numerotation"/>
        <w:numPr>
          <w:ilvl w:val="0"/>
          <w:numId w:val="1"/>
        </w:numPr>
        <w:tabs>
          <w:tab w:val="clear" w:pos="567"/>
          <w:tab w:val="left" w:pos="0"/>
        </w:tabs>
        <w:ind w:left="567" w:firstLine="0"/>
        <w:jc w:val="both"/>
        <w:rPr>
          <w:b w:val="0"/>
        </w:rPr>
      </w:pPr>
      <w:r>
        <w:rPr>
          <w:b w:val="0"/>
        </w:rPr>
        <w:lastRenderedPageBreak/>
        <w:t>Sa présence en une cour de justice dans une cause ou elle est partie, le temps requis et ce, pour un maximum d’une (1) journée. d) le bris du système de chauffage exigeant une réparation d’urgence, une demie (½) journée soit celle de l’évènement et ce, pour un maximum d’une (1) journée par année.</w:t>
      </w:r>
      <w:r w:rsidR="00DD3B57">
        <w:rPr>
          <w:b w:val="0"/>
        </w:rPr>
        <w:t xml:space="preserve"> </w:t>
      </w:r>
    </w:p>
    <w:p w:rsidR="00DD3B57" w:rsidRPr="009466B6" w:rsidRDefault="009466B6" w:rsidP="009466B6">
      <w:pPr>
        <w:pStyle w:val="niv1numerotation"/>
        <w:numPr>
          <w:ilvl w:val="0"/>
          <w:numId w:val="1"/>
        </w:numPr>
        <w:tabs>
          <w:tab w:val="clear" w:pos="567"/>
          <w:tab w:val="left" w:pos="0"/>
        </w:tabs>
        <w:ind w:left="567" w:firstLine="0"/>
        <w:jc w:val="both"/>
        <w:rPr>
          <w:b w:val="0"/>
        </w:rPr>
      </w:pPr>
      <w:r w:rsidRPr="009466B6">
        <w:rPr>
          <w:b w:val="0"/>
          <w:szCs w:val="22"/>
        </w:rPr>
        <w:t>L’exercice d’un mandat d’exécuteur</w:t>
      </w:r>
      <w:r w:rsidR="006C1553">
        <w:rPr>
          <w:b w:val="0"/>
          <w:szCs w:val="22"/>
        </w:rPr>
        <w:t xml:space="preserve"> </w:t>
      </w:r>
      <w:r w:rsidRPr="009466B6">
        <w:rPr>
          <w:b w:val="0"/>
          <w:szCs w:val="22"/>
        </w:rPr>
        <w:t>(t</w:t>
      </w:r>
      <w:bookmarkStart w:id="0" w:name="_GoBack"/>
      <w:bookmarkEnd w:id="0"/>
      <w:r w:rsidRPr="009466B6">
        <w:rPr>
          <w:b w:val="0"/>
          <w:szCs w:val="22"/>
        </w:rPr>
        <w:t>rice) testamentaire.</w:t>
      </w:r>
    </w:p>
    <w:p w:rsidR="004F6B43" w:rsidRPr="008C1FCA" w:rsidRDefault="009466B6" w:rsidP="004F6B43">
      <w:pPr>
        <w:pStyle w:val="niv1numerotation"/>
        <w:numPr>
          <w:ilvl w:val="0"/>
          <w:numId w:val="1"/>
        </w:numPr>
        <w:ind w:left="567" w:firstLine="0"/>
        <w:jc w:val="both"/>
        <w:rPr>
          <w:b w:val="0"/>
        </w:rPr>
      </w:pPr>
      <w:r>
        <w:rPr>
          <w:b w:val="0"/>
        </w:rPr>
        <w:t xml:space="preserve"> </w:t>
      </w:r>
      <w:r w:rsidR="00DD3B57">
        <w:rPr>
          <w:b w:val="0"/>
        </w:rPr>
        <w:t xml:space="preserve">Un rendez vous chez le médecin spécialiste pour elle ou un membre de sa famille </w:t>
      </w:r>
      <w:r w:rsidR="00DD3B57" w:rsidRPr="00DD3B57">
        <w:rPr>
          <w:b w:val="0"/>
          <w:i/>
          <w:sz w:val="20"/>
          <w:szCs w:val="20"/>
        </w:rPr>
        <w:t>immédiate (père, mère, conjoint et votre enfant ou celui de son conjoint, et ce tant qu’ils sont aux études et que leur adresse principale est la vôtre)</w:t>
      </w:r>
      <w:r w:rsidR="00DD3B57">
        <w:rPr>
          <w:b w:val="0"/>
        </w:rPr>
        <w:t xml:space="preserve"> en vue d’un examen, de tests médicaux ou d’un traitement.</w:t>
      </w:r>
    </w:p>
    <w:p w:rsidR="00E86AF4" w:rsidRDefault="00E86AF4">
      <w:pPr>
        <w:pStyle w:val="NormalWeb"/>
        <w:jc w:val="center"/>
        <w:rPr>
          <w:rFonts w:ascii="Verdana" w:hAnsi="Verdana"/>
          <w:color w:val="000000"/>
          <w:sz w:val="24"/>
        </w:rPr>
      </w:pPr>
      <w:r w:rsidRPr="009466B6">
        <w:rPr>
          <w:rFonts w:ascii="Tahoma" w:hAnsi="Tahoma" w:cs="Tahoma"/>
          <w:b/>
          <w:bCs/>
          <w:color w:val="000000"/>
          <w:sz w:val="18"/>
          <w:szCs w:val="18"/>
          <w:u w:val="single"/>
        </w:rPr>
        <w:t>Le Collège des médecins du Québec reconnaît 35 spécialités</w:t>
      </w:r>
      <w:r>
        <w:rPr>
          <w:rFonts w:ascii="Verdana" w:hAnsi="Verdana"/>
          <w:color w:val="000000"/>
          <w:sz w:val="24"/>
        </w:rPr>
        <w:t xml:space="preserve"> :</w:t>
      </w:r>
    </w:p>
    <w:p w:rsidR="00E86AF4" w:rsidRDefault="00E86AF4">
      <w:pPr>
        <w:pStyle w:val="NormalWeb"/>
        <w:spacing w:before="0" w:beforeAutospacing="0" w:after="0" w:afterAutospacing="0"/>
        <w:rPr>
          <w:rStyle w:val="textreg"/>
          <w:rFonts w:ascii="Verdana" w:hAnsi="Verdana"/>
          <w:vanish/>
          <w:color w:val="000000"/>
          <w:sz w:val="24"/>
        </w:rPr>
      </w:pPr>
    </w:p>
    <w:tbl>
      <w:tblPr>
        <w:tblW w:w="9918" w:type="dxa"/>
        <w:tblCellSpacing w:w="0" w:type="dxa"/>
        <w:shd w:val="clear" w:color="auto" w:fill="FFFFFF"/>
        <w:tblCellMar>
          <w:top w:w="90" w:type="dxa"/>
          <w:left w:w="90" w:type="dxa"/>
          <w:bottom w:w="90" w:type="dxa"/>
          <w:right w:w="90" w:type="dxa"/>
        </w:tblCellMar>
        <w:tblLook w:val="0000" w:firstRow="0" w:lastRow="0" w:firstColumn="0" w:lastColumn="0" w:noHBand="0" w:noVBand="0"/>
      </w:tblPr>
      <w:tblGrid>
        <w:gridCol w:w="4654"/>
        <w:gridCol w:w="298"/>
        <w:gridCol w:w="4966"/>
      </w:tblGrid>
      <w:tr w:rsidR="00E86AF4" w:rsidRPr="00DD3B57" w:rsidTr="009466B6">
        <w:trPr>
          <w:trHeight w:val="3604"/>
          <w:tblCellSpacing w:w="0" w:type="dxa"/>
        </w:trPr>
        <w:tc>
          <w:tcPr>
            <w:tcW w:w="0" w:type="auto"/>
            <w:shd w:val="clear" w:color="auto" w:fill="FFFFFF"/>
          </w:tcPr>
          <w:p w:rsidR="00E86AF4" w:rsidRPr="00DD3B57" w:rsidRDefault="006C1553">
            <w:pPr>
              <w:pStyle w:val="NormalWeb"/>
              <w:rPr>
                <w:rFonts w:ascii="Tahoma" w:hAnsi="Tahoma" w:cs="Tahoma"/>
                <w:color w:val="666666"/>
                <w:sz w:val="18"/>
                <w:szCs w:val="18"/>
              </w:rPr>
            </w:pPr>
            <w:hyperlink r:id="rId13" w:tgtFrame="_blank" w:history="1">
              <w:r w:rsidR="00E86AF4" w:rsidRPr="00DD3B57">
                <w:rPr>
                  <w:rStyle w:val="Lienhypertexte"/>
                  <w:rFonts w:ascii="Tahoma" w:hAnsi="Tahoma" w:cs="Tahoma"/>
                  <w:sz w:val="18"/>
                  <w:szCs w:val="18"/>
                </w:rPr>
                <w:t>Anatomo-pathologie</w:t>
              </w:r>
            </w:hyperlink>
            <w:r w:rsidR="00E86AF4" w:rsidRPr="00DD3B57">
              <w:rPr>
                <w:rFonts w:ascii="Tahoma" w:hAnsi="Tahoma" w:cs="Tahoma"/>
                <w:color w:val="666666"/>
                <w:sz w:val="18"/>
                <w:szCs w:val="18"/>
              </w:rPr>
              <w:t xml:space="preserve">                     </w:t>
            </w:r>
            <w:r w:rsidR="00E86AF4" w:rsidRPr="00DD3B57">
              <w:rPr>
                <w:rFonts w:ascii="Tahoma" w:hAnsi="Tahoma" w:cs="Tahoma"/>
                <w:color w:val="666666"/>
                <w:sz w:val="18"/>
                <w:szCs w:val="18"/>
              </w:rPr>
              <w:br/>
            </w:r>
            <w:hyperlink r:id="rId14" w:tgtFrame="_blank" w:history="1">
              <w:r w:rsidR="00E86AF4" w:rsidRPr="00DD3B57">
                <w:rPr>
                  <w:rStyle w:val="Lienhypertexte"/>
                  <w:rFonts w:ascii="Tahoma" w:hAnsi="Tahoma" w:cs="Tahoma"/>
                  <w:sz w:val="18"/>
                  <w:szCs w:val="18"/>
                </w:rPr>
                <w:t>Anesthésiologie </w:t>
              </w:r>
            </w:hyperlink>
            <w:r w:rsidR="00E86AF4" w:rsidRPr="00DD3B57">
              <w:rPr>
                <w:rFonts w:ascii="Tahoma" w:hAnsi="Tahoma" w:cs="Tahoma"/>
                <w:color w:val="666666"/>
                <w:sz w:val="18"/>
                <w:szCs w:val="18"/>
              </w:rPr>
              <w:t xml:space="preserve">                        </w:t>
            </w:r>
            <w:r w:rsidR="00E86AF4" w:rsidRPr="00DD3B57">
              <w:rPr>
                <w:rFonts w:ascii="Tahoma" w:hAnsi="Tahoma" w:cs="Tahoma"/>
                <w:color w:val="666666"/>
                <w:sz w:val="18"/>
                <w:szCs w:val="18"/>
              </w:rPr>
              <w:br/>
            </w:r>
            <w:hyperlink r:id="rId15" w:tgtFrame="_blank" w:history="1">
              <w:r w:rsidR="00E86AF4" w:rsidRPr="00DD3B57">
                <w:rPr>
                  <w:rStyle w:val="Lienhypertexte"/>
                  <w:rFonts w:ascii="Tahoma" w:hAnsi="Tahoma" w:cs="Tahoma"/>
                  <w:sz w:val="18"/>
                  <w:szCs w:val="18"/>
                </w:rPr>
                <w:t>Biochimie médicale</w:t>
              </w:r>
            </w:hyperlink>
            <w:r w:rsidR="00E86AF4" w:rsidRPr="00DD3B57">
              <w:rPr>
                <w:rFonts w:ascii="Tahoma" w:hAnsi="Tahoma" w:cs="Tahoma"/>
                <w:color w:val="666666"/>
                <w:sz w:val="18"/>
                <w:szCs w:val="18"/>
              </w:rPr>
              <w:br/>
            </w:r>
            <w:hyperlink r:id="rId16" w:tgtFrame="_blank" w:history="1">
              <w:r w:rsidR="00E86AF4" w:rsidRPr="00DD3B57">
                <w:rPr>
                  <w:rStyle w:val="Lienhypertexte"/>
                  <w:rFonts w:ascii="Tahoma" w:hAnsi="Tahoma" w:cs="Tahoma"/>
                  <w:sz w:val="18"/>
                  <w:szCs w:val="18"/>
                </w:rPr>
                <w:t>Cardiologie</w:t>
              </w:r>
            </w:hyperlink>
            <w:r w:rsidR="00E86AF4" w:rsidRPr="00DD3B57">
              <w:rPr>
                <w:rFonts w:ascii="Tahoma" w:hAnsi="Tahoma" w:cs="Tahoma"/>
                <w:color w:val="666666"/>
                <w:sz w:val="18"/>
                <w:szCs w:val="18"/>
              </w:rPr>
              <w:br/>
            </w:r>
            <w:hyperlink r:id="rId17" w:tgtFrame="_blank" w:history="1">
              <w:r w:rsidR="00E86AF4" w:rsidRPr="00DD3B57">
                <w:rPr>
                  <w:rStyle w:val="Lienhypertexte"/>
                  <w:rFonts w:ascii="Tahoma" w:hAnsi="Tahoma" w:cs="Tahoma"/>
                  <w:sz w:val="18"/>
                  <w:szCs w:val="18"/>
                </w:rPr>
                <w:t>Chirurgie cardiaque</w:t>
              </w:r>
            </w:hyperlink>
            <w:r w:rsidR="00E86AF4" w:rsidRPr="00DD3B57">
              <w:rPr>
                <w:rFonts w:ascii="Tahoma" w:hAnsi="Tahoma" w:cs="Tahoma"/>
                <w:color w:val="666666"/>
                <w:sz w:val="18"/>
                <w:szCs w:val="18"/>
              </w:rPr>
              <w:br/>
            </w:r>
            <w:hyperlink r:id="rId18" w:tgtFrame="_blank" w:history="1">
              <w:r w:rsidR="00E86AF4" w:rsidRPr="00DD3B57">
                <w:rPr>
                  <w:rStyle w:val="Lienhypertexte"/>
                  <w:rFonts w:ascii="Tahoma" w:hAnsi="Tahoma" w:cs="Tahoma"/>
                  <w:sz w:val="18"/>
                  <w:szCs w:val="18"/>
                </w:rPr>
                <w:t>Chirurgie générale</w:t>
              </w:r>
            </w:hyperlink>
            <w:r w:rsidR="00E86AF4" w:rsidRPr="00DD3B57">
              <w:rPr>
                <w:rFonts w:ascii="Tahoma" w:hAnsi="Tahoma" w:cs="Tahoma"/>
                <w:color w:val="666666"/>
                <w:sz w:val="18"/>
                <w:szCs w:val="18"/>
              </w:rPr>
              <w:br/>
            </w:r>
            <w:hyperlink r:id="rId19" w:tgtFrame="_blank" w:history="1">
              <w:r w:rsidR="00E86AF4" w:rsidRPr="00DD3B57">
                <w:rPr>
                  <w:rStyle w:val="Lienhypertexte"/>
                  <w:rFonts w:ascii="Tahoma" w:hAnsi="Tahoma" w:cs="Tahoma"/>
                  <w:sz w:val="18"/>
                  <w:szCs w:val="18"/>
                </w:rPr>
                <w:t>Chirurgie orthopédique</w:t>
              </w:r>
            </w:hyperlink>
            <w:r w:rsidR="00E86AF4" w:rsidRPr="00DD3B57">
              <w:rPr>
                <w:rFonts w:ascii="Tahoma" w:hAnsi="Tahoma" w:cs="Tahoma"/>
                <w:color w:val="666666"/>
                <w:sz w:val="18"/>
                <w:szCs w:val="18"/>
              </w:rPr>
              <w:br/>
            </w:r>
            <w:hyperlink r:id="rId20" w:tgtFrame="_blank" w:history="1">
              <w:r w:rsidR="00E86AF4" w:rsidRPr="00DD3B57">
                <w:rPr>
                  <w:rStyle w:val="Lienhypertexte"/>
                  <w:rFonts w:ascii="Tahoma" w:hAnsi="Tahoma" w:cs="Tahoma"/>
                  <w:sz w:val="18"/>
                  <w:szCs w:val="18"/>
                </w:rPr>
                <w:t>Chirurgie plastique</w:t>
              </w:r>
            </w:hyperlink>
            <w:r w:rsidR="00E86AF4" w:rsidRPr="00DD3B57">
              <w:rPr>
                <w:rFonts w:ascii="Tahoma" w:hAnsi="Tahoma" w:cs="Tahoma"/>
                <w:color w:val="666666"/>
                <w:sz w:val="18"/>
                <w:szCs w:val="18"/>
              </w:rPr>
              <w:br/>
            </w:r>
            <w:hyperlink r:id="rId21" w:tgtFrame="_blank" w:history="1">
              <w:r w:rsidR="00E86AF4" w:rsidRPr="00DD3B57">
                <w:rPr>
                  <w:rStyle w:val="Lienhypertexte"/>
                  <w:rFonts w:ascii="Tahoma" w:hAnsi="Tahoma" w:cs="Tahoma"/>
                  <w:sz w:val="18"/>
                  <w:szCs w:val="18"/>
                </w:rPr>
                <w:t>Dermatologie</w:t>
              </w:r>
            </w:hyperlink>
            <w:r w:rsidR="00E86AF4" w:rsidRPr="00DD3B57">
              <w:rPr>
                <w:rFonts w:ascii="Tahoma" w:hAnsi="Tahoma" w:cs="Tahoma"/>
                <w:color w:val="666666"/>
                <w:sz w:val="18"/>
                <w:szCs w:val="18"/>
              </w:rPr>
              <w:br/>
            </w:r>
            <w:hyperlink r:id="rId22" w:tgtFrame="_blank" w:history="1">
              <w:r w:rsidR="00E86AF4" w:rsidRPr="00DD3B57">
                <w:rPr>
                  <w:rStyle w:val="Lienhypertexte"/>
                  <w:rFonts w:ascii="Tahoma" w:hAnsi="Tahoma" w:cs="Tahoma"/>
                  <w:sz w:val="18"/>
                  <w:szCs w:val="18"/>
                </w:rPr>
                <w:t>Endocrinologie</w:t>
              </w:r>
            </w:hyperlink>
            <w:r w:rsidR="00E86AF4" w:rsidRPr="00DD3B57">
              <w:rPr>
                <w:rFonts w:ascii="Tahoma" w:hAnsi="Tahoma" w:cs="Tahoma"/>
                <w:color w:val="666666"/>
                <w:sz w:val="18"/>
                <w:szCs w:val="18"/>
              </w:rPr>
              <w:br/>
            </w:r>
            <w:hyperlink r:id="rId23" w:tgtFrame="_blank" w:history="1">
              <w:r w:rsidR="00E86AF4" w:rsidRPr="00DD3B57">
                <w:rPr>
                  <w:rStyle w:val="Lienhypertexte"/>
                  <w:rFonts w:ascii="Tahoma" w:hAnsi="Tahoma" w:cs="Tahoma"/>
                  <w:sz w:val="18"/>
                  <w:szCs w:val="18"/>
                </w:rPr>
                <w:t>Gastro-entérologie</w:t>
              </w:r>
            </w:hyperlink>
            <w:r w:rsidR="00E86AF4" w:rsidRPr="00DD3B57">
              <w:rPr>
                <w:rFonts w:ascii="Tahoma" w:hAnsi="Tahoma" w:cs="Tahoma"/>
                <w:color w:val="666666"/>
                <w:sz w:val="18"/>
                <w:szCs w:val="18"/>
              </w:rPr>
              <w:br/>
            </w:r>
            <w:hyperlink r:id="rId24" w:tgtFrame="_blank" w:history="1">
              <w:r w:rsidR="00E86AF4" w:rsidRPr="00DD3B57">
                <w:rPr>
                  <w:rStyle w:val="Lienhypertexte"/>
                  <w:rFonts w:ascii="Tahoma" w:hAnsi="Tahoma" w:cs="Tahoma"/>
                  <w:sz w:val="18"/>
                  <w:szCs w:val="18"/>
                </w:rPr>
                <w:t>Génétique médicale</w:t>
              </w:r>
            </w:hyperlink>
            <w:r w:rsidR="00E86AF4" w:rsidRPr="00DD3B57">
              <w:rPr>
                <w:rFonts w:ascii="Tahoma" w:hAnsi="Tahoma" w:cs="Tahoma"/>
                <w:color w:val="666666"/>
                <w:sz w:val="18"/>
                <w:szCs w:val="18"/>
              </w:rPr>
              <w:br/>
            </w:r>
            <w:hyperlink r:id="rId25" w:tgtFrame="_blank" w:history="1">
              <w:r w:rsidR="00E86AF4" w:rsidRPr="00DD3B57">
                <w:rPr>
                  <w:rStyle w:val="Lienhypertexte"/>
                  <w:rFonts w:ascii="Tahoma" w:hAnsi="Tahoma" w:cs="Tahoma"/>
                  <w:sz w:val="18"/>
                  <w:szCs w:val="18"/>
                </w:rPr>
                <w:t>Gériatrie</w:t>
              </w:r>
            </w:hyperlink>
            <w:r w:rsidR="00E86AF4" w:rsidRPr="00DD3B57">
              <w:rPr>
                <w:rFonts w:ascii="Tahoma" w:hAnsi="Tahoma" w:cs="Tahoma"/>
                <w:color w:val="666666"/>
                <w:sz w:val="18"/>
                <w:szCs w:val="18"/>
              </w:rPr>
              <w:br/>
            </w:r>
            <w:hyperlink r:id="rId26" w:tgtFrame="_blank" w:history="1">
              <w:r w:rsidR="00E86AF4" w:rsidRPr="00DD3B57">
                <w:rPr>
                  <w:rStyle w:val="Lienhypertexte"/>
                  <w:rFonts w:ascii="Tahoma" w:hAnsi="Tahoma" w:cs="Tahoma"/>
                  <w:sz w:val="18"/>
                  <w:szCs w:val="18"/>
                </w:rPr>
                <w:t>Hématologie</w:t>
              </w:r>
            </w:hyperlink>
            <w:r w:rsidR="00E86AF4" w:rsidRPr="00DD3B57">
              <w:rPr>
                <w:rFonts w:ascii="Tahoma" w:hAnsi="Tahoma" w:cs="Tahoma"/>
                <w:color w:val="666666"/>
                <w:sz w:val="18"/>
                <w:szCs w:val="18"/>
              </w:rPr>
              <w:br/>
            </w:r>
            <w:hyperlink r:id="rId27" w:tgtFrame="_blank" w:history="1">
              <w:r w:rsidR="00E86AF4" w:rsidRPr="00DD3B57">
                <w:rPr>
                  <w:rStyle w:val="Lienhypertexte"/>
                  <w:rFonts w:ascii="Tahoma" w:hAnsi="Tahoma" w:cs="Tahoma"/>
                  <w:sz w:val="18"/>
                  <w:szCs w:val="18"/>
                </w:rPr>
                <w:t>Immunologie clinique et allergie</w:t>
              </w:r>
            </w:hyperlink>
            <w:r w:rsidR="00E86AF4" w:rsidRPr="00DD3B57">
              <w:rPr>
                <w:rFonts w:ascii="Tahoma" w:hAnsi="Tahoma" w:cs="Tahoma"/>
                <w:color w:val="666666"/>
                <w:sz w:val="18"/>
                <w:szCs w:val="18"/>
              </w:rPr>
              <w:br/>
            </w:r>
            <w:hyperlink r:id="rId28" w:tgtFrame="_blank" w:history="1">
              <w:r w:rsidR="00E86AF4" w:rsidRPr="00DD3B57">
                <w:rPr>
                  <w:rStyle w:val="Lienhypertexte"/>
                  <w:rFonts w:ascii="Tahoma" w:hAnsi="Tahoma" w:cs="Tahoma"/>
                  <w:sz w:val="18"/>
                  <w:szCs w:val="18"/>
                </w:rPr>
                <w:t>Médecine d’urgence</w:t>
              </w:r>
            </w:hyperlink>
            <w:r w:rsidR="00E86AF4" w:rsidRPr="00DD3B57">
              <w:rPr>
                <w:rFonts w:ascii="Tahoma" w:hAnsi="Tahoma" w:cs="Tahoma"/>
                <w:color w:val="666666"/>
                <w:sz w:val="18"/>
                <w:szCs w:val="18"/>
              </w:rPr>
              <w:br/>
            </w:r>
            <w:hyperlink r:id="rId29" w:tgtFrame="_blank" w:history="1">
              <w:r w:rsidR="00E86AF4" w:rsidRPr="00DD3B57">
                <w:rPr>
                  <w:rStyle w:val="Lienhypertexte"/>
                  <w:rFonts w:ascii="Tahoma" w:hAnsi="Tahoma" w:cs="Tahoma"/>
                  <w:sz w:val="18"/>
                  <w:szCs w:val="18"/>
                </w:rPr>
                <w:t>Médecine interne</w:t>
              </w:r>
            </w:hyperlink>
            <w:r w:rsidR="00E86AF4" w:rsidRPr="00DD3B57">
              <w:rPr>
                <w:rFonts w:ascii="Tahoma" w:hAnsi="Tahoma" w:cs="Tahoma"/>
                <w:color w:val="666666"/>
                <w:sz w:val="18"/>
                <w:szCs w:val="18"/>
              </w:rPr>
              <w:br/>
            </w:r>
            <w:hyperlink r:id="rId30" w:tgtFrame="_blank" w:history="1">
              <w:r w:rsidR="00E86AF4" w:rsidRPr="00DD3B57">
                <w:rPr>
                  <w:rStyle w:val="Lienhypertexte"/>
                  <w:rFonts w:ascii="Tahoma" w:hAnsi="Tahoma" w:cs="Tahoma"/>
                  <w:sz w:val="18"/>
                  <w:szCs w:val="18"/>
                </w:rPr>
                <w:t>Médecine nucléaire</w:t>
              </w:r>
            </w:hyperlink>
          </w:p>
        </w:tc>
        <w:tc>
          <w:tcPr>
            <w:tcW w:w="0" w:type="auto"/>
            <w:shd w:val="clear" w:color="auto" w:fill="FFFFFF"/>
          </w:tcPr>
          <w:p w:rsidR="00E86AF4" w:rsidRPr="00DD3B57" w:rsidRDefault="00E86AF4">
            <w:pPr>
              <w:rPr>
                <w:rFonts w:ascii="Tahoma" w:eastAsia="Arial Unicode MS" w:hAnsi="Tahoma" w:cs="Tahoma"/>
                <w:color w:val="666666"/>
                <w:sz w:val="18"/>
                <w:szCs w:val="18"/>
              </w:rPr>
            </w:pPr>
          </w:p>
        </w:tc>
        <w:tc>
          <w:tcPr>
            <w:tcW w:w="4966" w:type="dxa"/>
            <w:shd w:val="clear" w:color="auto" w:fill="FFFFFF"/>
          </w:tcPr>
          <w:p w:rsidR="00E86AF4" w:rsidRPr="00DD3B57" w:rsidRDefault="006C1553">
            <w:pPr>
              <w:rPr>
                <w:rFonts w:ascii="Tahoma" w:eastAsia="Arial Unicode MS" w:hAnsi="Tahoma" w:cs="Tahoma"/>
                <w:color w:val="666666"/>
                <w:sz w:val="18"/>
                <w:szCs w:val="18"/>
              </w:rPr>
            </w:pPr>
            <w:hyperlink r:id="rId31" w:tgtFrame="_blank" w:history="1">
              <w:r w:rsidR="00E86AF4" w:rsidRPr="00DD3B57">
                <w:rPr>
                  <w:rStyle w:val="Lienhypertexte"/>
                  <w:rFonts w:ascii="Tahoma" w:hAnsi="Tahoma" w:cs="Tahoma"/>
                  <w:sz w:val="18"/>
                  <w:szCs w:val="18"/>
                </w:rPr>
                <w:t>Microbiologie médicale et infectiologie</w:t>
              </w:r>
            </w:hyperlink>
            <w:r w:rsidR="00E86AF4" w:rsidRPr="00DD3B57">
              <w:rPr>
                <w:rFonts w:ascii="Tahoma" w:hAnsi="Tahoma" w:cs="Tahoma"/>
                <w:color w:val="666666"/>
                <w:sz w:val="18"/>
                <w:szCs w:val="18"/>
              </w:rPr>
              <w:br/>
            </w:r>
            <w:hyperlink r:id="rId32" w:tgtFrame="_blank" w:history="1">
              <w:r w:rsidR="00E86AF4" w:rsidRPr="00DD3B57">
                <w:rPr>
                  <w:rStyle w:val="Lienhypertexte"/>
                  <w:rFonts w:ascii="Tahoma" w:hAnsi="Tahoma" w:cs="Tahoma"/>
                  <w:sz w:val="18"/>
                  <w:szCs w:val="18"/>
                </w:rPr>
                <w:t>Néphrologie</w:t>
              </w:r>
            </w:hyperlink>
            <w:r w:rsidR="00E86AF4" w:rsidRPr="00DD3B57">
              <w:rPr>
                <w:rFonts w:ascii="Tahoma" w:hAnsi="Tahoma" w:cs="Tahoma"/>
                <w:color w:val="666666"/>
                <w:sz w:val="18"/>
                <w:szCs w:val="18"/>
              </w:rPr>
              <w:br/>
            </w:r>
            <w:hyperlink r:id="rId33" w:tgtFrame="_blank" w:history="1">
              <w:r w:rsidR="00E86AF4" w:rsidRPr="00DD3B57">
                <w:rPr>
                  <w:rStyle w:val="Lienhypertexte"/>
                  <w:rFonts w:ascii="Tahoma" w:hAnsi="Tahoma" w:cs="Tahoma"/>
                  <w:sz w:val="18"/>
                  <w:szCs w:val="18"/>
                </w:rPr>
                <w:t>Neurochirurgie</w:t>
              </w:r>
            </w:hyperlink>
            <w:r w:rsidR="00E86AF4" w:rsidRPr="00DD3B57">
              <w:rPr>
                <w:rFonts w:ascii="Tahoma" w:hAnsi="Tahoma" w:cs="Tahoma"/>
                <w:color w:val="666666"/>
                <w:sz w:val="18"/>
                <w:szCs w:val="18"/>
              </w:rPr>
              <w:br/>
            </w:r>
            <w:hyperlink r:id="rId34" w:tgtFrame="_blank" w:history="1">
              <w:r w:rsidR="00E86AF4" w:rsidRPr="00DD3B57">
                <w:rPr>
                  <w:rStyle w:val="Lienhypertexte"/>
                  <w:rFonts w:ascii="Tahoma" w:hAnsi="Tahoma" w:cs="Tahoma"/>
                  <w:sz w:val="18"/>
                  <w:szCs w:val="18"/>
                </w:rPr>
                <w:t>Neurologie</w:t>
              </w:r>
            </w:hyperlink>
            <w:r w:rsidR="00E86AF4" w:rsidRPr="00DD3B57">
              <w:rPr>
                <w:rFonts w:ascii="Tahoma" w:hAnsi="Tahoma" w:cs="Tahoma"/>
                <w:color w:val="666666"/>
                <w:sz w:val="18"/>
                <w:szCs w:val="18"/>
              </w:rPr>
              <w:br/>
            </w:r>
            <w:hyperlink r:id="rId35" w:tgtFrame="_blank" w:history="1">
              <w:r w:rsidR="00E86AF4" w:rsidRPr="00DD3B57">
                <w:rPr>
                  <w:rStyle w:val="Lienhypertexte"/>
                  <w:rFonts w:ascii="Tahoma" w:hAnsi="Tahoma" w:cs="Tahoma"/>
                  <w:sz w:val="18"/>
                  <w:szCs w:val="18"/>
                </w:rPr>
                <w:t>Obstétrique-gynécologie</w:t>
              </w:r>
            </w:hyperlink>
            <w:r w:rsidR="00E86AF4" w:rsidRPr="00DD3B57">
              <w:rPr>
                <w:rFonts w:ascii="Tahoma" w:hAnsi="Tahoma" w:cs="Tahoma"/>
                <w:color w:val="666666"/>
                <w:sz w:val="18"/>
                <w:szCs w:val="18"/>
              </w:rPr>
              <w:br/>
            </w:r>
            <w:hyperlink r:id="rId36" w:tgtFrame="_blank" w:history="1">
              <w:r w:rsidR="00E86AF4" w:rsidRPr="00DD3B57">
                <w:rPr>
                  <w:rStyle w:val="Lienhypertexte"/>
                  <w:rFonts w:ascii="Tahoma" w:hAnsi="Tahoma" w:cs="Tahoma"/>
                  <w:sz w:val="18"/>
                  <w:szCs w:val="18"/>
                </w:rPr>
                <w:t>Oncologie médicale</w:t>
              </w:r>
            </w:hyperlink>
            <w:r w:rsidR="00E86AF4" w:rsidRPr="00DD3B57">
              <w:rPr>
                <w:rFonts w:ascii="Tahoma" w:hAnsi="Tahoma" w:cs="Tahoma"/>
                <w:color w:val="666666"/>
                <w:sz w:val="18"/>
                <w:szCs w:val="18"/>
              </w:rPr>
              <w:br/>
            </w:r>
            <w:hyperlink r:id="rId37" w:tgtFrame="_blank" w:history="1">
              <w:r w:rsidR="00E86AF4" w:rsidRPr="00DD3B57">
                <w:rPr>
                  <w:rStyle w:val="Lienhypertexte"/>
                  <w:rFonts w:ascii="Tahoma" w:hAnsi="Tahoma" w:cs="Tahoma"/>
                  <w:sz w:val="18"/>
                  <w:szCs w:val="18"/>
                </w:rPr>
                <w:t>Ophtalmologie</w:t>
              </w:r>
            </w:hyperlink>
            <w:r w:rsidR="00E86AF4" w:rsidRPr="00DD3B57">
              <w:rPr>
                <w:rFonts w:ascii="Tahoma" w:hAnsi="Tahoma" w:cs="Tahoma"/>
                <w:color w:val="666666"/>
                <w:sz w:val="18"/>
                <w:szCs w:val="18"/>
              </w:rPr>
              <w:br/>
            </w:r>
            <w:hyperlink r:id="rId38" w:tgtFrame="_blank" w:history="1">
              <w:r w:rsidR="00E86AF4" w:rsidRPr="00DD3B57">
                <w:rPr>
                  <w:rStyle w:val="Lienhypertexte"/>
                  <w:rFonts w:ascii="Tahoma" w:hAnsi="Tahoma" w:cs="Tahoma"/>
                  <w:sz w:val="18"/>
                  <w:szCs w:val="18"/>
                </w:rPr>
                <w:t>Oto-rhino-laryngologie</w:t>
              </w:r>
            </w:hyperlink>
            <w:r w:rsidR="00E86AF4" w:rsidRPr="00DD3B57">
              <w:rPr>
                <w:rFonts w:ascii="Tahoma" w:hAnsi="Tahoma" w:cs="Tahoma"/>
                <w:color w:val="666666"/>
                <w:sz w:val="18"/>
                <w:szCs w:val="18"/>
              </w:rPr>
              <w:br/>
            </w:r>
            <w:hyperlink r:id="rId39" w:tgtFrame="_blank" w:history="1">
              <w:r w:rsidR="00E86AF4" w:rsidRPr="00DD3B57">
                <w:rPr>
                  <w:rStyle w:val="Lienhypertexte"/>
                  <w:rFonts w:ascii="Tahoma" w:hAnsi="Tahoma" w:cs="Tahoma"/>
                  <w:sz w:val="18"/>
                  <w:szCs w:val="18"/>
                </w:rPr>
                <w:t>Pédiatrie</w:t>
              </w:r>
            </w:hyperlink>
            <w:r w:rsidR="00E86AF4" w:rsidRPr="00DD3B57">
              <w:rPr>
                <w:rFonts w:ascii="Tahoma" w:hAnsi="Tahoma" w:cs="Tahoma"/>
                <w:color w:val="666666"/>
                <w:sz w:val="18"/>
                <w:szCs w:val="18"/>
              </w:rPr>
              <w:br/>
            </w:r>
            <w:hyperlink r:id="rId40" w:tgtFrame="_blank" w:history="1">
              <w:r w:rsidR="00E86AF4" w:rsidRPr="00DD3B57">
                <w:rPr>
                  <w:rStyle w:val="Lienhypertexte"/>
                  <w:rFonts w:ascii="Tahoma" w:hAnsi="Tahoma" w:cs="Tahoma"/>
                  <w:sz w:val="18"/>
                  <w:szCs w:val="18"/>
                </w:rPr>
                <w:t>Physiatrie</w:t>
              </w:r>
            </w:hyperlink>
            <w:r w:rsidR="00E86AF4" w:rsidRPr="00DD3B57">
              <w:rPr>
                <w:rFonts w:ascii="Tahoma" w:hAnsi="Tahoma" w:cs="Tahoma"/>
                <w:color w:val="666666"/>
                <w:sz w:val="18"/>
                <w:szCs w:val="18"/>
              </w:rPr>
              <w:br/>
            </w:r>
            <w:hyperlink r:id="rId41" w:tgtFrame="_blank" w:history="1">
              <w:r w:rsidR="00E86AF4" w:rsidRPr="00DD3B57">
                <w:rPr>
                  <w:rStyle w:val="Lienhypertexte"/>
                  <w:rFonts w:ascii="Tahoma" w:hAnsi="Tahoma" w:cs="Tahoma"/>
                  <w:sz w:val="18"/>
                  <w:szCs w:val="18"/>
                </w:rPr>
                <w:t>Pneumologie</w:t>
              </w:r>
            </w:hyperlink>
            <w:r w:rsidR="00E86AF4" w:rsidRPr="00DD3B57">
              <w:rPr>
                <w:rFonts w:ascii="Tahoma" w:hAnsi="Tahoma" w:cs="Tahoma"/>
                <w:color w:val="666666"/>
                <w:sz w:val="18"/>
                <w:szCs w:val="18"/>
              </w:rPr>
              <w:br/>
            </w:r>
            <w:hyperlink r:id="rId42" w:tgtFrame="_blank" w:history="1">
              <w:r w:rsidR="00E86AF4" w:rsidRPr="00DD3B57">
                <w:rPr>
                  <w:rStyle w:val="Lienhypertexte"/>
                  <w:rFonts w:ascii="Tahoma" w:hAnsi="Tahoma" w:cs="Tahoma"/>
                  <w:sz w:val="18"/>
                  <w:szCs w:val="18"/>
                </w:rPr>
                <w:t>Psychiatrie</w:t>
              </w:r>
            </w:hyperlink>
            <w:r w:rsidR="00E86AF4" w:rsidRPr="00DD3B57">
              <w:rPr>
                <w:rFonts w:ascii="Tahoma" w:hAnsi="Tahoma" w:cs="Tahoma"/>
                <w:color w:val="666666"/>
                <w:sz w:val="18"/>
                <w:szCs w:val="18"/>
              </w:rPr>
              <w:br/>
            </w:r>
            <w:hyperlink r:id="rId43" w:tgtFrame="_blank" w:history="1">
              <w:r w:rsidR="00E86AF4" w:rsidRPr="00DD3B57">
                <w:rPr>
                  <w:rStyle w:val="Lienhypertexte"/>
                  <w:rFonts w:ascii="Tahoma" w:hAnsi="Tahoma" w:cs="Tahoma"/>
                  <w:sz w:val="18"/>
                  <w:szCs w:val="18"/>
                </w:rPr>
                <w:t>Radiologie diagnostique</w:t>
              </w:r>
            </w:hyperlink>
            <w:r w:rsidR="00E86AF4" w:rsidRPr="00DD3B57">
              <w:rPr>
                <w:rFonts w:ascii="Tahoma" w:hAnsi="Tahoma" w:cs="Tahoma"/>
                <w:color w:val="666666"/>
                <w:sz w:val="18"/>
                <w:szCs w:val="18"/>
              </w:rPr>
              <w:br/>
            </w:r>
            <w:hyperlink r:id="rId44" w:tgtFrame="_blank" w:history="1">
              <w:r w:rsidR="00E86AF4" w:rsidRPr="00DD3B57">
                <w:rPr>
                  <w:rStyle w:val="Lienhypertexte"/>
                  <w:rFonts w:ascii="Tahoma" w:hAnsi="Tahoma" w:cs="Tahoma"/>
                  <w:sz w:val="18"/>
                  <w:szCs w:val="18"/>
                </w:rPr>
                <w:t>Radio-oncologie</w:t>
              </w:r>
            </w:hyperlink>
            <w:r w:rsidR="00E86AF4" w:rsidRPr="00DD3B57">
              <w:rPr>
                <w:rFonts w:ascii="Tahoma" w:hAnsi="Tahoma" w:cs="Tahoma"/>
                <w:color w:val="666666"/>
                <w:sz w:val="18"/>
                <w:szCs w:val="18"/>
              </w:rPr>
              <w:br/>
            </w:r>
            <w:hyperlink r:id="rId45" w:tgtFrame="_blank" w:history="1">
              <w:r w:rsidR="00E86AF4" w:rsidRPr="00DD3B57">
                <w:rPr>
                  <w:rStyle w:val="Lienhypertexte"/>
                  <w:rFonts w:ascii="Tahoma" w:hAnsi="Tahoma" w:cs="Tahoma"/>
                  <w:sz w:val="18"/>
                  <w:szCs w:val="18"/>
                </w:rPr>
                <w:t>Rhumatologie</w:t>
              </w:r>
            </w:hyperlink>
            <w:r w:rsidR="00E86AF4" w:rsidRPr="00DD3B57">
              <w:rPr>
                <w:rFonts w:ascii="Tahoma" w:hAnsi="Tahoma" w:cs="Tahoma"/>
                <w:color w:val="666666"/>
                <w:sz w:val="18"/>
                <w:szCs w:val="18"/>
              </w:rPr>
              <w:br/>
            </w:r>
            <w:hyperlink r:id="rId46" w:tgtFrame="_blank" w:history="1">
              <w:r w:rsidR="00E86AF4" w:rsidRPr="00DD3B57">
                <w:rPr>
                  <w:rStyle w:val="Lienhypertexte"/>
                  <w:rFonts w:ascii="Tahoma" w:hAnsi="Tahoma" w:cs="Tahoma"/>
                  <w:sz w:val="18"/>
                  <w:szCs w:val="18"/>
                </w:rPr>
                <w:t>Santé communautaire</w:t>
              </w:r>
            </w:hyperlink>
            <w:r w:rsidR="00E86AF4" w:rsidRPr="00DD3B57">
              <w:rPr>
                <w:rFonts w:ascii="Tahoma" w:hAnsi="Tahoma" w:cs="Tahoma"/>
                <w:color w:val="666666"/>
                <w:sz w:val="18"/>
                <w:szCs w:val="18"/>
              </w:rPr>
              <w:br/>
            </w:r>
            <w:hyperlink r:id="rId47" w:tgtFrame="_blank" w:history="1">
              <w:r w:rsidR="00E86AF4" w:rsidRPr="00DD3B57">
                <w:rPr>
                  <w:rStyle w:val="Lienhypertexte"/>
                  <w:rFonts w:ascii="Tahoma" w:hAnsi="Tahoma" w:cs="Tahoma"/>
                  <w:sz w:val="18"/>
                  <w:szCs w:val="18"/>
                </w:rPr>
                <w:t>Urologie</w:t>
              </w:r>
            </w:hyperlink>
          </w:p>
        </w:tc>
      </w:tr>
    </w:tbl>
    <w:p w:rsidR="004F6B43" w:rsidRDefault="004F6B43" w:rsidP="009466B6"/>
    <w:p w:rsidR="008C1FCA" w:rsidRDefault="008C1FCA" w:rsidP="009466B6"/>
    <w:p w:rsidR="008C1FCA" w:rsidRDefault="008C1FCA" w:rsidP="009466B6">
      <w:pPr>
        <w:rPr>
          <w:rFonts w:ascii="Tahoma" w:hAnsi="Tahoma" w:cs="Tahoma"/>
          <w:sz w:val="22"/>
          <w:szCs w:val="22"/>
        </w:rPr>
      </w:pPr>
    </w:p>
    <w:p w:rsidR="009466B6" w:rsidRDefault="009466B6" w:rsidP="009466B6">
      <w:pPr>
        <w:rPr>
          <w:rFonts w:ascii="Tahoma" w:hAnsi="Tahoma" w:cs="Tahoma"/>
          <w:sz w:val="22"/>
          <w:szCs w:val="22"/>
        </w:rPr>
      </w:pPr>
      <w:r w:rsidRPr="009466B6">
        <w:rPr>
          <w:rFonts w:ascii="Tahoma" w:hAnsi="Tahoma" w:cs="Tahoma"/>
          <w:sz w:val="22"/>
          <w:szCs w:val="22"/>
        </w:rPr>
        <w:t>H)</w:t>
      </w:r>
      <w:r>
        <w:rPr>
          <w:rFonts w:ascii="Tahoma" w:hAnsi="Tahoma" w:cs="Tahoma"/>
          <w:sz w:val="22"/>
          <w:szCs w:val="22"/>
        </w:rPr>
        <w:tab/>
      </w:r>
      <w:r w:rsidRPr="009466B6">
        <w:rPr>
          <w:rFonts w:ascii="Tahoma" w:hAnsi="Tahoma" w:cs="Tahoma"/>
          <w:sz w:val="22"/>
          <w:szCs w:val="22"/>
        </w:rPr>
        <w:t xml:space="preserve">Lorsque la personne salariée est appelé comme témoin ou juré dans une cause ou elle </w:t>
      </w:r>
      <w:r>
        <w:rPr>
          <w:rFonts w:ascii="Tahoma" w:hAnsi="Tahoma" w:cs="Tahoma"/>
          <w:sz w:val="22"/>
          <w:szCs w:val="22"/>
        </w:rPr>
        <w:tab/>
      </w:r>
      <w:r w:rsidRPr="009466B6">
        <w:rPr>
          <w:rFonts w:ascii="Tahoma" w:hAnsi="Tahoma" w:cs="Tahoma"/>
          <w:sz w:val="22"/>
          <w:szCs w:val="22"/>
        </w:rPr>
        <w:t>n’</w:t>
      </w:r>
      <w:r>
        <w:rPr>
          <w:rFonts w:ascii="Tahoma" w:hAnsi="Tahoma" w:cs="Tahoma"/>
          <w:sz w:val="22"/>
          <w:szCs w:val="22"/>
        </w:rPr>
        <w:t>est pas partie.</w:t>
      </w:r>
    </w:p>
    <w:p w:rsidR="009466B6" w:rsidRDefault="009466B6" w:rsidP="009466B6">
      <w:pPr>
        <w:rPr>
          <w:rFonts w:ascii="Tahoma" w:hAnsi="Tahoma" w:cs="Tahoma"/>
          <w:sz w:val="22"/>
          <w:szCs w:val="22"/>
        </w:rPr>
      </w:pPr>
    </w:p>
    <w:p w:rsidR="009466B6" w:rsidRDefault="009466B6" w:rsidP="009466B6">
      <w:pPr>
        <w:rPr>
          <w:rFonts w:ascii="Tahoma" w:hAnsi="Tahoma" w:cs="Tahoma"/>
          <w:sz w:val="22"/>
          <w:szCs w:val="22"/>
        </w:rPr>
      </w:pPr>
      <w:r w:rsidRPr="009466B6">
        <w:rPr>
          <w:rFonts w:ascii="Tahoma" w:hAnsi="Tahoma" w:cs="Tahoma"/>
          <w:sz w:val="22"/>
          <w:szCs w:val="22"/>
        </w:rPr>
        <w:t>I)</w:t>
      </w:r>
      <w:r>
        <w:rPr>
          <w:rFonts w:ascii="Tahoma" w:hAnsi="Tahoma" w:cs="Tahoma"/>
          <w:sz w:val="22"/>
          <w:szCs w:val="22"/>
        </w:rPr>
        <w:t xml:space="preserve"> </w:t>
      </w:r>
      <w:r>
        <w:rPr>
          <w:rFonts w:ascii="Tahoma" w:hAnsi="Tahoma" w:cs="Tahoma"/>
          <w:sz w:val="22"/>
          <w:szCs w:val="22"/>
        </w:rPr>
        <w:tab/>
      </w:r>
      <w:r w:rsidRPr="009466B6">
        <w:rPr>
          <w:rFonts w:ascii="Tahoma" w:hAnsi="Tahoma" w:cs="Tahoma"/>
          <w:sz w:val="22"/>
          <w:szCs w:val="22"/>
        </w:rPr>
        <w:t>Lorsque la personne salariée subit des examen</w:t>
      </w:r>
      <w:r>
        <w:rPr>
          <w:rFonts w:ascii="Tahoma" w:hAnsi="Tahoma" w:cs="Tahoma"/>
          <w:sz w:val="22"/>
          <w:szCs w:val="22"/>
        </w:rPr>
        <w:t>s</w:t>
      </w:r>
      <w:r w:rsidRPr="009466B6">
        <w:rPr>
          <w:rFonts w:ascii="Tahoma" w:hAnsi="Tahoma" w:cs="Tahoma"/>
          <w:sz w:val="22"/>
          <w:szCs w:val="22"/>
        </w:rPr>
        <w:t xml:space="preserve"> officiels d’admission </w:t>
      </w:r>
      <w:r>
        <w:rPr>
          <w:rFonts w:ascii="Tahoma" w:hAnsi="Tahoma" w:cs="Tahoma"/>
          <w:sz w:val="22"/>
          <w:szCs w:val="22"/>
        </w:rPr>
        <w:t xml:space="preserve">ou de contrôle dans </w:t>
      </w:r>
      <w:r>
        <w:rPr>
          <w:rFonts w:ascii="Tahoma" w:hAnsi="Tahoma" w:cs="Tahoma"/>
          <w:sz w:val="22"/>
          <w:szCs w:val="22"/>
        </w:rPr>
        <w:tab/>
        <w:t>une institu</w:t>
      </w:r>
      <w:r w:rsidRPr="009466B6">
        <w:rPr>
          <w:rFonts w:ascii="Tahoma" w:hAnsi="Tahoma" w:cs="Tahoma"/>
          <w:sz w:val="22"/>
          <w:szCs w:val="22"/>
        </w:rPr>
        <w:t>tion de formation reconnue par le Ministère.</w:t>
      </w:r>
    </w:p>
    <w:p w:rsidR="009466B6" w:rsidRDefault="009466B6" w:rsidP="009466B6">
      <w:pPr>
        <w:rPr>
          <w:rFonts w:ascii="Tahoma" w:hAnsi="Tahoma" w:cs="Tahoma"/>
          <w:sz w:val="22"/>
          <w:szCs w:val="22"/>
        </w:rPr>
      </w:pPr>
    </w:p>
    <w:p w:rsidR="009466B6" w:rsidRDefault="009466B6" w:rsidP="009466B6">
      <w:pPr>
        <w:rPr>
          <w:rFonts w:ascii="Tahoma" w:hAnsi="Tahoma" w:cs="Tahoma"/>
          <w:sz w:val="22"/>
          <w:szCs w:val="22"/>
        </w:rPr>
      </w:pPr>
      <w:r>
        <w:rPr>
          <w:rFonts w:ascii="Tahoma" w:hAnsi="Tahoma" w:cs="Tahoma"/>
          <w:sz w:val="22"/>
          <w:szCs w:val="22"/>
        </w:rPr>
        <w:t>J)</w:t>
      </w:r>
      <w:r>
        <w:rPr>
          <w:rFonts w:ascii="Tahoma" w:hAnsi="Tahoma" w:cs="Tahoma"/>
          <w:sz w:val="22"/>
          <w:szCs w:val="22"/>
        </w:rPr>
        <w:tab/>
        <w:t>Sur l’ordre de la Direction de santé publique lorsque mis en quarantaine.</w:t>
      </w:r>
    </w:p>
    <w:p w:rsidR="009466B6" w:rsidRDefault="009466B6" w:rsidP="009466B6">
      <w:pPr>
        <w:rPr>
          <w:rFonts w:ascii="Tahoma" w:hAnsi="Tahoma" w:cs="Tahoma"/>
          <w:sz w:val="22"/>
          <w:szCs w:val="22"/>
        </w:rPr>
      </w:pPr>
    </w:p>
    <w:p w:rsidR="009466B6" w:rsidRDefault="009466B6" w:rsidP="009466B6">
      <w:pPr>
        <w:rPr>
          <w:rFonts w:ascii="Tahoma" w:hAnsi="Tahoma" w:cs="Tahoma"/>
          <w:sz w:val="22"/>
          <w:szCs w:val="22"/>
        </w:rPr>
      </w:pPr>
      <w:r>
        <w:rPr>
          <w:rFonts w:ascii="Tahoma" w:hAnsi="Tahoma" w:cs="Tahoma"/>
          <w:sz w:val="22"/>
          <w:szCs w:val="22"/>
        </w:rPr>
        <w:t xml:space="preserve">K) </w:t>
      </w:r>
      <w:r>
        <w:rPr>
          <w:rFonts w:ascii="Tahoma" w:hAnsi="Tahoma" w:cs="Tahoma"/>
          <w:sz w:val="22"/>
          <w:szCs w:val="22"/>
        </w:rPr>
        <w:tab/>
        <w:t xml:space="preserve">À la demande de la commission lorsqu’elle subit un examen médical supplémentaire à </w:t>
      </w:r>
      <w:r>
        <w:rPr>
          <w:rFonts w:ascii="Tahoma" w:hAnsi="Tahoma" w:cs="Tahoma"/>
          <w:sz w:val="22"/>
          <w:szCs w:val="22"/>
        </w:rPr>
        <w:tab/>
        <w:t>celui exigé conformément à la loi.</w:t>
      </w:r>
    </w:p>
    <w:p w:rsidR="004F6B43" w:rsidRDefault="004F6B43" w:rsidP="009466B6">
      <w:pPr>
        <w:rPr>
          <w:rFonts w:ascii="Tahoma" w:hAnsi="Tahoma" w:cs="Tahoma"/>
          <w:sz w:val="22"/>
          <w:szCs w:val="22"/>
        </w:rPr>
      </w:pPr>
    </w:p>
    <w:p w:rsidR="009466B6" w:rsidRDefault="009466B6" w:rsidP="009466B6">
      <w:pPr>
        <w:rPr>
          <w:rFonts w:ascii="Tahoma" w:hAnsi="Tahoma" w:cs="Tahoma"/>
          <w:sz w:val="22"/>
          <w:szCs w:val="22"/>
        </w:rPr>
      </w:pPr>
      <w:r>
        <w:rPr>
          <w:rFonts w:ascii="Tahoma" w:hAnsi="Tahoma" w:cs="Tahoma"/>
          <w:sz w:val="22"/>
          <w:szCs w:val="22"/>
        </w:rPr>
        <w:t>L)</w:t>
      </w:r>
      <w:r w:rsidR="004F6B43">
        <w:rPr>
          <w:rFonts w:ascii="Tahoma" w:hAnsi="Tahoma" w:cs="Tahoma"/>
          <w:sz w:val="22"/>
          <w:szCs w:val="22"/>
        </w:rPr>
        <w:tab/>
        <w:t xml:space="preserve"> Lors de la fermeture temporaire d’un établissement (ex : tempête de neige)</w:t>
      </w:r>
    </w:p>
    <w:p w:rsidR="004F6B43" w:rsidRDefault="004F6B43" w:rsidP="009466B6">
      <w:pPr>
        <w:rPr>
          <w:rFonts w:ascii="Tahoma" w:hAnsi="Tahoma" w:cs="Tahoma"/>
          <w:sz w:val="22"/>
          <w:szCs w:val="22"/>
        </w:rPr>
      </w:pPr>
    </w:p>
    <w:p w:rsidR="004F6B43" w:rsidRDefault="004F6B43" w:rsidP="009466B6">
      <w:pPr>
        <w:rPr>
          <w:rFonts w:ascii="Tahoma" w:hAnsi="Tahoma" w:cs="Tahoma"/>
          <w:sz w:val="22"/>
          <w:szCs w:val="22"/>
        </w:rPr>
      </w:pPr>
      <w:r>
        <w:rPr>
          <w:rFonts w:ascii="Tahoma" w:hAnsi="Tahoma" w:cs="Tahoma"/>
          <w:sz w:val="22"/>
          <w:szCs w:val="22"/>
        </w:rPr>
        <w:t>M)</w:t>
      </w:r>
      <w:r>
        <w:rPr>
          <w:rFonts w:ascii="Tahoma" w:hAnsi="Tahoma" w:cs="Tahoma"/>
          <w:sz w:val="22"/>
          <w:szCs w:val="22"/>
        </w:rPr>
        <w:tab/>
        <w:t>Lors d’un jour chômé et payé.</w:t>
      </w:r>
    </w:p>
    <w:p w:rsidR="004F6B43" w:rsidRDefault="004F6B43" w:rsidP="009466B6">
      <w:pPr>
        <w:rPr>
          <w:rFonts w:ascii="Tahoma" w:hAnsi="Tahoma" w:cs="Tahoma"/>
          <w:sz w:val="22"/>
          <w:szCs w:val="22"/>
        </w:rPr>
      </w:pPr>
    </w:p>
    <w:p w:rsidR="004F6B43" w:rsidRPr="004F6B43" w:rsidRDefault="007A3249" w:rsidP="004F6B43">
      <w:pPr>
        <w:autoSpaceDE w:val="0"/>
        <w:autoSpaceDN w:val="0"/>
        <w:adjustRightInd w:val="0"/>
        <w:jc w:val="both"/>
        <w:rPr>
          <w:rFonts w:ascii="Tahoma" w:hAnsi="Tahoma" w:cs="Tahoma"/>
          <w:sz w:val="16"/>
          <w:szCs w:val="16"/>
          <w:lang w:eastAsia="fr-CA"/>
        </w:rPr>
      </w:pPr>
      <w:r>
        <w:rPr>
          <w:rFonts w:ascii="Tahoma" w:hAnsi="Tahoma" w:cs="Tahoma"/>
          <w:sz w:val="16"/>
          <w:szCs w:val="16"/>
          <w:lang w:eastAsia="fr-CA"/>
        </w:rPr>
        <w:tab/>
      </w:r>
      <w:r>
        <w:rPr>
          <w:rFonts w:ascii="Tahoma" w:hAnsi="Tahoma" w:cs="Tahoma"/>
          <w:sz w:val="16"/>
          <w:szCs w:val="16"/>
          <w:lang w:eastAsia="fr-CA"/>
        </w:rPr>
        <w:tab/>
        <w:t>Fête du Canada, 1</w:t>
      </w:r>
      <w:r w:rsidRPr="007A3249">
        <w:rPr>
          <w:rFonts w:ascii="Tahoma" w:hAnsi="Tahoma" w:cs="Tahoma"/>
          <w:sz w:val="16"/>
          <w:szCs w:val="16"/>
          <w:vertAlign w:val="superscript"/>
          <w:lang w:eastAsia="fr-CA"/>
        </w:rPr>
        <w:t>er</w:t>
      </w:r>
      <w:r>
        <w:rPr>
          <w:rFonts w:ascii="Tahoma" w:hAnsi="Tahoma" w:cs="Tahoma"/>
          <w:sz w:val="16"/>
          <w:szCs w:val="16"/>
          <w:lang w:eastAsia="fr-CA"/>
        </w:rPr>
        <w:t xml:space="preserve"> juillet 2016</w:t>
      </w:r>
    </w:p>
    <w:p w:rsidR="00C141D9" w:rsidRDefault="004F6B43" w:rsidP="004F6B43">
      <w:pPr>
        <w:autoSpaceDE w:val="0"/>
        <w:autoSpaceDN w:val="0"/>
        <w:adjustRightInd w:val="0"/>
        <w:jc w:val="both"/>
        <w:rPr>
          <w:rFonts w:ascii="Tahoma" w:hAnsi="Tahoma" w:cs="Tahoma"/>
          <w:sz w:val="16"/>
          <w:szCs w:val="16"/>
          <w:lang w:eastAsia="fr-CA"/>
        </w:rPr>
      </w:pPr>
      <w:r w:rsidRPr="004F6B43">
        <w:rPr>
          <w:rFonts w:ascii="Tahoma" w:hAnsi="Tahoma" w:cs="Tahoma"/>
          <w:sz w:val="16"/>
          <w:szCs w:val="16"/>
          <w:lang w:eastAsia="fr-CA"/>
        </w:rPr>
        <w:tab/>
      </w:r>
      <w:r w:rsidRPr="004F6B43">
        <w:rPr>
          <w:rFonts w:ascii="Tahoma" w:hAnsi="Tahoma" w:cs="Tahoma"/>
          <w:sz w:val="16"/>
          <w:szCs w:val="16"/>
          <w:lang w:eastAsia="fr-CA"/>
        </w:rPr>
        <w:tab/>
        <w:t>Fête du Travail</w:t>
      </w:r>
      <w:r w:rsidR="007A3249">
        <w:rPr>
          <w:rFonts w:ascii="Tahoma" w:hAnsi="Tahoma" w:cs="Tahoma"/>
          <w:sz w:val="16"/>
          <w:szCs w:val="16"/>
          <w:lang w:eastAsia="fr-CA"/>
        </w:rPr>
        <w:t>, 5 septembre 2016</w:t>
      </w:r>
    </w:p>
    <w:p w:rsidR="004F6B43" w:rsidRPr="004F6B43" w:rsidRDefault="007A3249" w:rsidP="004F6B43">
      <w:pPr>
        <w:autoSpaceDE w:val="0"/>
        <w:autoSpaceDN w:val="0"/>
        <w:adjustRightInd w:val="0"/>
        <w:jc w:val="both"/>
        <w:rPr>
          <w:rFonts w:ascii="Tahoma" w:hAnsi="Tahoma" w:cs="Tahoma"/>
          <w:sz w:val="16"/>
          <w:szCs w:val="16"/>
          <w:lang w:eastAsia="fr-CA"/>
        </w:rPr>
      </w:pPr>
      <w:r>
        <w:rPr>
          <w:rFonts w:ascii="Tahoma" w:hAnsi="Tahoma" w:cs="Tahoma"/>
          <w:sz w:val="16"/>
          <w:szCs w:val="16"/>
          <w:lang w:eastAsia="fr-CA"/>
        </w:rPr>
        <w:tab/>
      </w:r>
      <w:r>
        <w:rPr>
          <w:rFonts w:ascii="Tahoma" w:hAnsi="Tahoma" w:cs="Tahoma"/>
          <w:sz w:val="16"/>
          <w:szCs w:val="16"/>
          <w:lang w:eastAsia="fr-CA"/>
        </w:rPr>
        <w:tab/>
        <w:t>Fête de l’Action de grâces, 10 octobre 2016</w:t>
      </w:r>
    </w:p>
    <w:p w:rsidR="007A3249" w:rsidRDefault="00C141D9" w:rsidP="004F6B43">
      <w:pPr>
        <w:autoSpaceDE w:val="0"/>
        <w:autoSpaceDN w:val="0"/>
        <w:adjustRightInd w:val="0"/>
        <w:jc w:val="both"/>
        <w:rPr>
          <w:rFonts w:ascii="Tahoma" w:hAnsi="Tahoma" w:cs="Tahoma"/>
          <w:sz w:val="16"/>
          <w:szCs w:val="16"/>
          <w:lang w:eastAsia="fr-CA"/>
        </w:rPr>
      </w:pPr>
      <w:r>
        <w:rPr>
          <w:rFonts w:ascii="Tahoma" w:hAnsi="Tahoma" w:cs="Tahoma"/>
          <w:sz w:val="16"/>
          <w:szCs w:val="16"/>
          <w:lang w:eastAsia="fr-CA"/>
        </w:rPr>
        <w:tab/>
      </w:r>
      <w:r>
        <w:rPr>
          <w:rFonts w:ascii="Tahoma" w:hAnsi="Tahoma" w:cs="Tahoma"/>
          <w:sz w:val="16"/>
          <w:szCs w:val="16"/>
          <w:lang w:eastAsia="fr-CA"/>
        </w:rPr>
        <w:tab/>
        <w:t>Veille de Noël,</w:t>
      </w:r>
      <w:r w:rsidR="007A3249">
        <w:rPr>
          <w:rFonts w:ascii="Tahoma" w:hAnsi="Tahoma" w:cs="Tahoma"/>
          <w:sz w:val="16"/>
          <w:szCs w:val="16"/>
          <w:lang w:eastAsia="fr-CA"/>
        </w:rPr>
        <w:t xml:space="preserve"> 24 décembre 2016 (déplacé)</w:t>
      </w:r>
    </w:p>
    <w:p w:rsidR="004F6B43" w:rsidRPr="004F6B43" w:rsidRDefault="007A3249" w:rsidP="004F6B43">
      <w:pPr>
        <w:autoSpaceDE w:val="0"/>
        <w:autoSpaceDN w:val="0"/>
        <w:adjustRightInd w:val="0"/>
        <w:jc w:val="both"/>
        <w:rPr>
          <w:rFonts w:ascii="Tahoma" w:hAnsi="Tahoma" w:cs="Tahoma"/>
          <w:sz w:val="16"/>
          <w:szCs w:val="16"/>
          <w:lang w:eastAsia="fr-CA"/>
        </w:rPr>
      </w:pPr>
      <w:r>
        <w:rPr>
          <w:rFonts w:ascii="Tahoma" w:hAnsi="Tahoma" w:cs="Tahoma"/>
          <w:sz w:val="16"/>
          <w:szCs w:val="16"/>
          <w:lang w:eastAsia="fr-CA"/>
        </w:rPr>
        <w:tab/>
      </w:r>
      <w:r>
        <w:rPr>
          <w:rFonts w:ascii="Tahoma" w:hAnsi="Tahoma" w:cs="Tahoma"/>
          <w:sz w:val="16"/>
          <w:szCs w:val="16"/>
          <w:lang w:eastAsia="fr-CA"/>
        </w:rPr>
        <w:tab/>
        <w:t>Jour de Noël, 25 décembre 2016 (déplacé)</w:t>
      </w:r>
    </w:p>
    <w:p w:rsidR="004F6B43" w:rsidRPr="004F6B43" w:rsidRDefault="00C141D9" w:rsidP="004F6B43">
      <w:pPr>
        <w:autoSpaceDE w:val="0"/>
        <w:autoSpaceDN w:val="0"/>
        <w:adjustRightInd w:val="0"/>
        <w:jc w:val="both"/>
        <w:rPr>
          <w:rFonts w:ascii="Tahoma" w:hAnsi="Tahoma" w:cs="Tahoma"/>
          <w:sz w:val="16"/>
          <w:szCs w:val="16"/>
          <w:lang w:eastAsia="fr-CA"/>
        </w:rPr>
      </w:pPr>
      <w:r>
        <w:rPr>
          <w:rFonts w:ascii="Tahoma" w:hAnsi="Tahoma" w:cs="Tahoma"/>
          <w:sz w:val="16"/>
          <w:szCs w:val="16"/>
          <w:lang w:eastAsia="fr-CA"/>
        </w:rPr>
        <w:tab/>
      </w:r>
      <w:r>
        <w:rPr>
          <w:rFonts w:ascii="Tahoma" w:hAnsi="Tahoma" w:cs="Tahoma"/>
          <w:sz w:val="16"/>
          <w:szCs w:val="16"/>
          <w:lang w:eastAsia="fr-CA"/>
        </w:rPr>
        <w:tab/>
        <w:t>Le</w:t>
      </w:r>
      <w:r w:rsidR="007A3249">
        <w:rPr>
          <w:rFonts w:ascii="Tahoma" w:hAnsi="Tahoma" w:cs="Tahoma"/>
          <w:sz w:val="16"/>
          <w:szCs w:val="16"/>
          <w:lang w:eastAsia="fr-CA"/>
        </w:rPr>
        <w:t>ndemain de Noël,  26 décembre 2016</w:t>
      </w:r>
    </w:p>
    <w:p w:rsidR="004F6B43" w:rsidRPr="004F6B43" w:rsidRDefault="004F6B43" w:rsidP="004F6B43">
      <w:pPr>
        <w:autoSpaceDE w:val="0"/>
        <w:autoSpaceDN w:val="0"/>
        <w:adjustRightInd w:val="0"/>
        <w:jc w:val="both"/>
        <w:rPr>
          <w:rFonts w:ascii="Tahoma" w:hAnsi="Tahoma" w:cs="Tahoma"/>
          <w:b/>
          <w:sz w:val="16"/>
          <w:szCs w:val="16"/>
          <w:lang w:eastAsia="fr-CA"/>
        </w:rPr>
      </w:pPr>
      <w:r w:rsidRPr="004F6B43">
        <w:rPr>
          <w:rFonts w:ascii="Tahoma" w:hAnsi="Tahoma" w:cs="Tahoma"/>
          <w:sz w:val="16"/>
          <w:szCs w:val="16"/>
          <w:lang w:eastAsia="fr-CA"/>
        </w:rPr>
        <w:tab/>
      </w:r>
      <w:r w:rsidRPr="004F6B43">
        <w:rPr>
          <w:rFonts w:ascii="Tahoma" w:hAnsi="Tahoma" w:cs="Tahoma"/>
          <w:sz w:val="16"/>
          <w:szCs w:val="16"/>
          <w:lang w:eastAsia="fr-CA"/>
        </w:rPr>
        <w:tab/>
      </w:r>
      <w:r w:rsidR="00C141D9">
        <w:rPr>
          <w:rFonts w:ascii="Tahoma" w:hAnsi="Tahoma" w:cs="Tahoma"/>
          <w:b/>
          <w:sz w:val="16"/>
          <w:szCs w:val="16"/>
          <w:lang w:eastAsia="fr-CA"/>
        </w:rPr>
        <w:t xml:space="preserve">Congé, </w:t>
      </w:r>
      <w:r w:rsidR="007A3249">
        <w:rPr>
          <w:rFonts w:ascii="Tahoma" w:hAnsi="Tahoma" w:cs="Tahoma"/>
          <w:b/>
          <w:sz w:val="16"/>
          <w:szCs w:val="16"/>
          <w:lang w:eastAsia="fr-CA"/>
        </w:rPr>
        <w:t>27 décembre 2016</w:t>
      </w:r>
    </w:p>
    <w:p w:rsidR="004F6B43" w:rsidRDefault="00C141D9" w:rsidP="004F6B43">
      <w:pPr>
        <w:autoSpaceDE w:val="0"/>
        <w:autoSpaceDN w:val="0"/>
        <w:adjustRightInd w:val="0"/>
        <w:jc w:val="both"/>
        <w:rPr>
          <w:rFonts w:ascii="Tahoma" w:hAnsi="Tahoma" w:cs="Tahoma"/>
          <w:b/>
          <w:sz w:val="16"/>
          <w:szCs w:val="16"/>
          <w:lang w:eastAsia="fr-CA"/>
        </w:rPr>
      </w:pPr>
      <w:r>
        <w:rPr>
          <w:rFonts w:ascii="Tahoma" w:hAnsi="Tahoma" w:cs="Tahoma"/>
          <w:b/>
          <w:sz w:val="16"/>
          <w:szCs w:val="16"/>
          <w:lang w:eastAsia="fr-CA"/>
        </w:rPr>
        <w:tab/>
      </w:r>
      <w:r>
        <w:rPr>
          <w:rFonts w:ascii="Tahoma" w:hAnsi="Tahoma" w:cs="Tahoma"/>
          <w:b/>
          <w:sz w:val="16"/>
          <w:szCs w:val="16"/>
          <w:lang w:eastAsia="fr-CA"/>
        </w:rPr>
        <w:tab/>
        <w:t xml:space="preserve">Congé,  </w:t>
      </w:r>
      <w:r w:rsidR="007A3249">
        <w:rPr>
          <w:rFonts w:ascii="Tahoma" w:hAnsi="Tahoma" w:cs="Tahoma"/>
          <w:b/>
          <w:sz w:val="16"/>
          <w:szCs w:val="16"/>
          <w:lang w:eastAsia="fr-CA"/>
        </w:rPr>
        <w:t xml:space="preserve">28 décembre </w:t>
      </w:r>
      <w:r>
        <w:rPr>
          <w:rFonts w:ascii="Tahoma" w:hAnsi="Tahoma" w:cs="Tahoma"/>
          <w:b/>
          <w:sz w:val="16"/>
          <w:szCs w:val="16"/>
          <w:lang w:eastAsia="fr-CA"/>
        </w:rPr>
        <w:t xml:space="preserve"> 201</w:t>
      </w:r>
      <w:r w:rsidR="007A3249">
        <w:rPr>
          <w:rFonts w:ascii="Tahoma" w:hAnsi="Tahoma" w:cs="Tahoma"/>
          <w:b/>
          <w:sz w:val="16"/>
          <w:szCs w:val="16"/>
          <w:lang w:eastAsia="fr-CA"/>
        </w:rPr>
        <w:t>6</w:t>
      </w:r>
    </w:p>
    <w:p w:rsidR="007A3249" w:rsidRDefault="007A3249" w:rsidP="004F6B43">
      <w:pPr>
        <w:autoSpaceDE w:val="0"/>
        <w:autoSpaceDN w:val="0"/>
        <w:adjustRightInd w:val="0"/>
        <w:jc w:val="both"/>
        <w:rPr>
          <w:rFonts w:ascii="Tahoma" w:hAnsi="Tahoma" w:cs="Tahoma"/>
          <w:b/>
          <w:sz w:val="16"/>
          <w:szCs w:val="16"/>
          <w:lang w:eastAsia="fr-CA"/>
        </w:rPr>
      </w:pPr>
      <w:r>
        <w:rPr>
          <w:rFonts w:ascii="Tahoma" w:hAnsi="Tahoma" w:cs="Tahoma"/>
          <w:b/>
          <w:sz w:val="16"/>
          <w:szCs w:val="16"/>
          <w:lang w:eastAsia="fr-CA"/>
        </w:rPr>
        <w:tab/>
      </w:r>
      <w:r>
        <w:rPr>
          <w:rFonts w:ascii="Tahoma" w:hAnsi="Tahoma" w:cs="Tahoma"/>
          <w:b/>
          <w:sz w:val="16"/>
          <w:szCs w:val="16"/>
          <w:lang w:eastAsia="fr-CA"/>
        </w:rPr>
        <w:tab/>
        <w:t>Congé, 29 décembre 2016</w:t>
      </w:r>
    </w:p>
    <w:p w:rsidR="007A3249" w:rsidRPr="004F6B43" w:rsidRDefault="007A3249" w:rsidP="007A3249">
      <w:pPr>
        <w:autoSpaceDE w:val="0"/>
        <w:autoSpaceDN w:val="0"/>
        <w:adjustRightInd w:val="0"/>
        <w:ind w:left="708" w:firstLine="708"/>
        <w:jc w:val="both"/>
        <w:rPr>
          <w:rFonts w:ascii="Tahoma" w:hAnsi="Tahoma" w:cs="Tahoma"/>
          <w:sz w:val="16"/>
          <w:szCs w:val="16"/>
          <w:lang w:eastAsia="fr-CA"/>
        </w:rPr>
      </w:pPr>
      <w:r>
        <w:rPr>
          <w:rFonts w:ascii="Tahoma" w:hAnsi="Tahoma" w:cs="Tahoma"/>
          <w:b/>
          <w:sz w:val="16"/>
          <w:szCs w:val="16"/>
          <w:lang w:eastAsia="fr-CA"/>
        </w:rPr>
        <w:t>Congé, 30 décembre 2016</w:t>
      </w:r>
    </w:p>
    <w:p w:rsidR="004F6B43" w:rsidRPr="004F6B43" w:rsidRDefault="00C141D9" w:rsidP="004F6B43">
      <w:pPr>
        <w:autoSpaceDE w:val="0"/>
        <w:autoSpaceDN w:val="0"/>
        <w:adjustRightInd w:val="0"/>
        <w:jc w:val="both"/>
        <w:rPr>
          <w:rFonts w:ascii="Tahoma" w:hAnsi="Tahoma" w:cs="Tahoma"/>
          <w:sz w:val="16"/>
          <w:szCs w:val="16"/>
          <w:lang w:eastAsia="fr-CA"/>
        </w:rPr>
      </w:pPr>
      <w:r>
        <w:rPr>
          <w:rFonts w:ascii="Tahoma" w:hAnsi="Tahoma" w:cs="Tahoma"/>
          <w:sz w:val="16"/>
          <w:szCs w:val="16"/>
          <w:lang w:eastAsia="fr-CA"/>
        </w:rPr>
        <w:tab/>
      </w:r>
      <w:r>
        <w:rPr>
          <w:rFonts w:ascii="Tahoma" w:hAnsi="Tahoma" w:cs="Tahoma"/>
          <w:sz w:val="16"/>
          <w:szCs w:val="16"/>
          <w:lang w:eastAsia="fr-CA"/>
        </w:rPr>
        <w:tab/>
        <w:t>Veille du Jour de l’An, 31 décembre 201</w:t>
      </w:r>
      <w:r w:rsidR="007A3249">
        <w:rPr>
          <w:rFonts w:ascii="Tahoma" w:hAnsi="Tahoma" w:cs="Tahoma"/>
          <w:sz w:val="16"/>
          <w:szCs w:val="16"/>
          <w:lang w:eastAsia="fr-CA"/>
        </w:rPr>
        <w:t>6 (déplacé)</w:t>
      </w:r>
    </w:p>
    <w:p w:rsidR="004F6B43" w:rsidRPr="004F6B43" w:rsidRDefault="00C141D9" w:rsidP="004F6B43">
      <w:pPr>
        <w:autoSpaceDE w:val="0"/>
        <w:autoSpaceDN w:val="0"/>
        <w:adjustRightInd w:val="0"/>
        <w:jc w:val="both"/>
        <w:rPr>
          <w:rFonts w:ascii="Tahoma" w:hAnsi="Tahoma" w:cs="Tahoma"/>
          <w:sz w:val="16"/>
          <w:szCs w:val="16"/>
          <w:lang w:eastAsia="fr-CA"/>
        </w:rPr>
      </w:pPr>
      <w:r>
        <w:rPr>
          <w:rFonts w:ascii="Tahoma" w:hAnsi="Tahoma" w:cs="Tahoma"/>
          <w:sz w:val="16"/>
          <w:szCs w:val="16"/>
          <w:lang w:eastAsia="fr-CA"/>
        </w:rPr>
        <w:tab/>
      </w:r>
      <w:r>
        <w:rPr>
          <w:rFonts w:ascii="Tahoma" w:hAnsi="Tahoma" w:cs="Tahoma"/>
          <w:sz w:val="16"/>
          <w:szCs w:val="16"/>
          <w:lang w:eastAsia="fr-CA"/>
        </w:rPr>
        <w:tab/>
        <w:t>Jour de l’An, 1er janvier 201</w:t>
      </w:r>
      <w:r w:rsidR="007A3249">
        <w:rPr>
          <w:rFonts w:ascii="Tahoma" w:hAnsi="Tahoma" w:cs="Tahoma"/>
          <w:sz w:val="16"/>
          <w:szCs w:val="16"/>
          <w:lang w:eastAsia="fr-CA"/>
        </w:rPr>
        <w:t>7 (Déplacé)</w:t>
      </w:r>
    </w:p>
    <w:p w:rsidR="004F6B43" w:rsidRDefault="004F6B43" w:rsidP="004F6B43">
      <w:pPr>
        <w:autoSpaceDE w:val="0"/>
        <w:autoSpaceDN w:val="0"/>
        <w:adjustRightInd w:val="0"/>
        <w:jc w:val="both"/>
        <w:rPr>
          <w:rFonts w:ascii="Tahoma" w:hAnsi="Tahoma" w:cs="Tahoma"/>
          <w:sz w:val="16"/>
          <w:szCs w:val="16"/>
          <w:lang w:eastAsia="fr-CA"/>
        </w:rPr>
      </w:pPr>
      <w:r w:rsidRPr="004F6B43">
        <w:rPr>
          <w:rFonts w:ascii="Tahoma" w:hAnsi="Tahoma" w:cs="Tahoma"/>
          <w:sz w:val="16"/>
          <w:szCs w:val="16"/>
          <w:lang w:eastAsia="fr-CA"/>
        </w:rPr>
        <w:tab/>
      </w:r>
      <w:r w:rsidRPr="004F6B43">
        <w:rPr>
          <w:rFonts w:ascii="Tahoma" w:hAnsi="Tahoma" w:cs="Tahoma"/>
          <w:sz w:val="16"/>
          <w:szCs w:val="16"/>
          <w:lang w:eastAsia="fr-CA"/>
        </w:rPr>
        <w:tab/>
        <w:t>Le</w:t>
      </w:r>
      <w:r w:rsidR="00C141D9">
        <w:rPr>
          <w:rFonts w:ascii="Tahoma" w:hAnsi="Tahoma" w:cs="Tahoma"/>
          <w:sz w:val="16"/>
          <w:szCs w:val="16"/>
          <w:lang w:eastAsia="fr-CA"/>
        </w:rPr>
        <w:t>ndemain du Jour de l’An, 2 janvier 201</w:t>
      </w:r>
      <w:r w:rsidR="007A3249">
        <w:rPr>
          <w:rFonts w:ascii="Tahoma" w:hAnsi="Tahoma" w:cs="Tahoma"/>
          <w:sz w:val="16"/>
          <w:szCs w:val="16"/>
          <w:lang w:eastAsia="fr-CA"/>
        </w:rPr>
        <w:t>7</w:t>
      </w:r>
    </w:p>
    <w:p w:rsidR="007A3249" w:rsidRPr="007A3249" w:rsidRDefault="007A3249" w:rsidP="004F6B43">
      <w:pPr>
        <w:autoSpaceDE w:val="0"/>
        <w:autoSpaceDN w:val="0"/>
        <w:adjustRightInd w:val="0"/>
        <w:jc w:val="both"/>
        <w:rPr>
          <w:rFonts w:ascii="Tahoma" w:hAnsi="Tahoma" w:cs="Tahoma"/>
          <w:b/>
          <w:sz w:val="16"/>
          <w:szCs w:val="16"/>
          <w:lang w:eastAsia="fr-CA"/>
        </w:rPr>
      </w:pPr>
      <w:r>
        <w:rPr>
          <w:rFonts w:ascii="Tahoma" w:hAnsi="Tahoma" w:cs="Tahoma"/>
          <w:sz w:val="16"/>
          <w:szCs w:val="16"/>
          <w:lang w:eastAsia="fr-CA"/>
        </w:rPr>
        <w:tab/>
      </w:r>
      <w:r>
        <w:rPr>
          <w:rFonts w:ascii="Tahoma" w:hAnsi="Tahoma" w:cs="Tahoma"/>
          <w:sz w:val="16"/>
          <w:szCs w:val="16"/>
          <w:lang w:eastAsia="fr-CA"/>
        </w:rPr>
        <w:tab/>
      </w:r>
      <w:r w:rsidRPr="007A3249">
        <w:rPr>
          <w:rFonts w:ascii="Tahoma" w:hAnsi="Tahoma" w:cs="Tahoma"/>
          <w:b/>
          <w:sz w:val="16"/>
          <w:szCs w:val="16"/>
          <w:lang w:eastAsia="fr-CA"/>
        </w:rPr>
        <w:t>Congé,</w:t>
      </w:r>
      <w:r>
        <w:rPr>
          <w:rFonts w:ascii="Tahoma" w:hAnsi="Tahoma" w:cs="Tahoma"/>
          <w:b/>
          <w:sz w:val="16"/>
          <w:szCs w:val="16"/>
          <w:lang w:eastAsia="fr-CA"/>
        </w:rPr>
        <w:t xml:space="preserve"> </w:t>
      </w:r>
      <w:r w:rsidRPr="007A3249">
        <w:rPr>
          <w:rFonts w:ascii="Tahoma" w:hAnsi="Tahoma" w:cs="Tahoma"/>
          <w:b/>
          <w:sz w:val="16"/>
          <w:szCs w:val="16"/>
          <w:lang w:eastAsia="fr-CA"/>
        </w:rPr>
        <w:t>3 janvier 2017</w:t>
      </w:r>
    </w:p>
    <w:p w:rsidR="007A3249" w:rsidRPr="007A3249" w:rsidRDefault="007A3249" w:rsidP="007A3249">
      <w:pPr>
        <w:autoSpaceDE w:val="0"/>
        <w:autoSpaceDN w:val="0"/>
        <w:adjustRightInd w:val="0"/>
        <w:ind w:left="1416"/>
        <w:jc w:val="both"/>
        <w:rPr>
          <w:rFonts w:ascii="Tahoma" w:hAnsi="Tahoma" w:cs="Tahoma"/>
          <w:b/>
          <w:sz w:val="16"/>
          <w:szCs w:val="16"/>
          <w:lang w:eastAsia="fr-CA"/>
        </w:rPr>
      </w:pPr>
      <w:r w:rsidRPr="007A3249">
        <w:rPr>
          <w:rFonts w:ascii="Tahoma" w:hAnsi="Tahoma" w:cs="Tahoma"/>
          <w:b/>
          <w:sz w:val="16"/>
          <w:szCs w:val="16"/>
          <w:lang w:eastAsia="fr-CA"/>
        </w:rPr>
        <w:t>Congé</w:t>
      </w:r>
      <w:r>
        <w:rPr>
          <w:rFonts w:ascii="Tahoma" w:hAnsi="Tahoma" w:cs="Tahoma"/>
          <w:b/>
          <w:sz w:val="16"/>
          <w:szCs w:val="16"/>
          <w:lang w:eastAsia="fr-CA"/>
        </w:rPr>
        <w:t>,</w:t>
      </w:r>
      <w:r w:rsidRPr="007A3249">
        <w:rPr>
          <w:rFonts w:ascii="Tahoma" w:hAnsi="Tahoma" w:cs="Tahoma"/>
          <w:b/>
          <w:sz w:val="16"/>
          <w:szCs w:val="16"/>
          <w:lang w:eastAsia="fr-CA"/>
        </w:rPr>
        <w:t xml:space="preserve"> 4 janvier 2017</w:t>
      </w:r>
    </w:p>
    <w:p w:rsidR="007A3249" w:rsidRPr="007A3249" w:rsidRDefault="007A3249" w:rsidP="007A3249">
      <w:pPr>
        <w:autoSpaceDE w:val="0"/>
        <w:autoSpaceDN w:val="0"/>
        <w:adjustRightInd w:val="0"/>
        <w:ind w:left="1416"/>
        <w:jc w:val="both"/>
        <w:rPr>
          <w:rFonts w:ascii="Tahoma" w:hAnsi="Tahoma" w:cs="Tahoma"/>
          <w:b/>
          <w:sz w:val="16"/>
          <w:szCs w:val="16"/>
          <w:lang w:eastAsia="fr-CA"/>
        </w:rPr>
      </w:pPr>
      <w:r w:rsidRPr="007A3249">
        <w:rPr>
          <w:rFonts w:ascii="Tahoma" w:hAnsi="Tahoma" w:cs="Tahoma"/>
          <w:b/>
          <w:sz w:val="16"/>
          <w:szCs w:val="16"/>
          <w:lang w:eastAsia="fr-CA"/>
        </w:rPr>
        <w:t>Congé</w:t>
      </w:r>
      <w:r>
        <w:rPr>
          <w:rFonts w:ascii="Tahoma" w:hAnsi="Tahoma" w:cs="Tahoma"/>
          <w:b/>
          <w:sz w:val="16"/>
          <w:szCs w:val="16"/>
          <w:lang w:eastAsia="fr-CA"/>
        </w:rPr>
        <w:t>,</w:t>
      </w:r>
      <w:r w:rsidRPr="007A3249">
        <w:rPr>
          <w:rFonts w:ascii="Tahoma" w:hAnsi="Tahoma" w:cs="Tahoma"/>
          <w:b/>
          <w:sz w:val="16"/>
          <w:szCs w:val="16"/>
          <w:lang w:eastAsia="fr-CA"/>
        </w:rPr>
        <w:t xml:space="preserve"> 5 janvier 2017</w:t>
      </w:r>
    </w:p>
    <w:p w:rsidR="004F6B43" w:rsidRPr="004F6B43" w:rsidRDefault="007A3249" w:rsidP="007A3249">
      <w:pPr>
        <w:autoSpaceDE w:val="0"/>
        <w:autoSpaceDN w:val="0"/>
        <w:adjustRightInd w:val="0"/>
        <w:ind w:left="1416"/>
        <w:jc w:val="both"/>
        <w:rPr>
          <w:rFonts w:ascii="Tahoma" w:hAnsi="Tahoma" w:cs="Tahoma"/>
          <w:b/>
          <w:sz w:val="16"/>
          <w:szCs w:val="16"/>
          <w:lang w:eastAsia="fr-CA"/>
        </w:rPr>
      </w:pPr>
      <w:r w:rsidRPr="007A3249">
        <w:rPr>
          <w:rFonts w:ascii="Tahoma" w:hAnsi="Tahoma" w:cs="Tahoma"/>
          <w:b/>
          <w:sz w:val="16"/>
          <w:szCs w:val="16"/>
          <w:lang w:eastAsia="fr-CA"/>
        </w:rPr>
        <w:t>Congé</w:t>
      </w:r>
      <w:r>
        <w:rPr>
          <w:rFonts w:ascii="Tahoma" w:hAnsi="Tahoma" w:cs="Tahoma"/>
          <w:b/>
          <w:sz w:val="16"/>
          <w:szCs w:val="16"/>
          <w:lang w:eastAsia="fr-CA"/>
        </w:rPr>
        <w:t>,</w:t>
      </w:r>
      <w:r w:rsidRPr="007A3249">
        <w:rPr>
          <w:rFonts w:ascii="Tahoma" w:hAnsi="Tahoma" w:cs="Tahoma"/>
          <w:b/>
          <w:sz w:val="16"/>
          <w:szCs w:val="16"/>
          <w:lang w:eastAsia="fr-CA"/>
        </w:rPr>
        <w:t xml:space="preserve"> 6 janvier 2017</w:t>
      </w:r>
    </w:p>
    <w:p w:rsidR="004F6B43" w:rsidRPr="004F6B43" w:rsidRDefault="004F6B43" w:rsidP="004F6B43">
      <w:pPr>
        <w:autoSpaceDE w:val="0"/>
        <w:autoSpaceDN w:val="0"/>
        <w:adjustRightInd w:val="0"/>
        <w:jc w:val="both"/>
        <w:rPr>
          <w:rFonts w:ascii="Tahoma" w:hAnsi="Tahoma" w:cs="Tahoma"/>
          <w:sz w:val="16"/>
          <w:szCs w:val="16"/>
          <w:lang w:eastAsia="fr-CA"/>
        </w:rPr>
      </w:pPr>
      <w:r w:rsidRPr="004F6B43">
        <w:rPr>
          <w:rFonts w:ascii="Tahoma" w:hAnsi="Tahoma" w:cs="Tahoma"/>
          <w:sz w:val="16"/>
          <w:szCs w:val="16"/>
          <w:lang w:eastAsia="fr-CA"/>
        </w:rPr>
        <w:tab/>
      </w:r>
      <w:r w:rsidRPr="004F6B43">
        <w:rPr>
          <w:rFonts w:ascii="Tahoma" w:hAnsi="Tahoma" w:cs="Tahoma"/>
          <w:sz w:val="16"/>
          <w:szCs w:val="16"/>
          <w:lang w:eastAsia="fr-CA"/>
        </w:rPr>
        <w:tab/>
        <w:t>Vendr</w:t>
      </w:r>
      <w:r w:rsidR="00C141D9">
        <w:rPr>
          <w:rFonts w:ascii="Tahoma" w:hAnsi="Tahoma" w:cs="Tahoma"/>
          <w:sz w:val="16"/>
          <w:szCs w:val="16"/>
          <w:lang w:eastAsia="fr-CA"/>
        </w:rPr>
        <w:t>edi saint</w:t>
      </w:r>
      <w:r w:rsidR="007A3249">
        <w:rPr>
          <w:rFonts w:ascii="Tahoma" w:hAnsi="Tahoma" w:cs="Tahoma"/>
          <w:sz w:val="16"/>
          <w:szCs w:val="16"/>
          <w:lang w:eastAsia="fr-CA"/>
        </w:rPr>
        <w:t>, 14 avril 2017</w:t>
      </w:r>
    </w:p>
    <w:p w:rsidR="004F6B43" w:rsidRPr="004F6B43" w:rsidRDefault="004F6B43" w:rsidP="004F6B43">
      <w:pPr>
        <w:autoSpaceDE w:val="0"/>
        <w:autoSpaceDN w:val="0"/>
        <w:adjustRightInd w:val="0"/>
        <w:jc w:val="both"/>
        <w:rPr>
          <w:rFonts w:ascii="Tahoma" w:hAnsi="Tahoma" w:cs="Tahoma"/>
          <w:sz w:val="16"/>
          <w:szCs w:val="16"/>
          <w:lang w:eastAsia="fr-CA"/>
        </w:rPr>
      </w:pPr>
      <w:r w:rsidRPr="004F6B43">
        <w:rPr>
          <w:rFonts w:ascii="Tahoma" w:hAnsi="Tahoma" w:cs="Tahoma"/>
          <w:sz w:val="16"/>
          <w:szCs w:val="16"/>
          <w:lang w:eastAsia="fr-CA"/>
        </w:rPr>
        <w:tab/>
      </w:r>
      <w:r w:rsidRPr="004F6B43">
        <w:rPr>
          <w:rFonts w:ascii="Tahoma" w:hAnsi="Tahoma" w:cs="Tahoma"/>
          <w:sz w:val="16"/>
          <w:szCs w:val="16"/>
          <w:lang w:eastAsia="fr-CA"/>
        </w:rPr>
        <w:tab/>
        <w:t xml:space="preserve">Lundi de Pâques Lundi, </w:t>
      </w:r>
      <w:r w:rsidR="007A3249">
        <w:rPr>
          <w:rFonts w:ascii="Tahoma" w:hAnsi="Tahoma" w:cs="Tahoma"/>
          <w:sz w:val="16"/>
          <w:szCs w:val="16"/>
          <w:lang w:eastAsia="fr-CA"/>
        </w:rPr>
        <w:t>17 avril 2017</w:t>
      </w:r>
    </w:p>
    <w:p w:rsidR="004F6B43" w:rsidRPr="004F6B43" w:rsidRDefault="004F6B43" w:rsidP="004F6B43">
      <w:pPr>
        <w:autoSpaceDE w:val="0"/>
        <w:autoSpaceDN w:val="0"/>
        <w:adjustRightInd w:val="0"/>
        <w:jc w:val="both"/>
        <w:rPr>
          <w:rFonts w:ascii="Tahoma" w:hAnsi="Tahoma" w:cs="Tahoma"/>
          <w:sz w:val="16"/>
          <w:szCs w:val="16"/>
          <w:lang w:eastAsia="fr-CA"/>
        </w:rPr>
      </w:pPr>
      <w:r w:rsidRPr="004F6B43">
        <w:rPr>
          <w:rFonts w:ascii="Tahoma" w:hAnsi="Tahoma" w:cs="Tahoma"/>
          <w:sz w:val="16"/>
          <w:szCs w:val="16"/>
          <w:lang w:eastAsia="fr-CA"/>
        </w:rPr>
        <w:tab/>
      </w:r>
      <w:r w:rsidRPr="004F6B43">
        <w:rPr>
          <w:rFonts w:ascii="Tahoma" w:hAnsi="Tahoma" w:cs="Tahoma"/>
          <w:sz w:val="16"/>
          <w:szCs w:val="16"/>
          <w:lang w:eastAsia="fr-CA"/>
        </w:rPr>
        <w:tab/>
        <w:t xml:space="preserve">Fête </w:t>
      </w:r>
      <w:r w:rsidR="007A3249">
        <w:rPr>
          <w:rFonts w:ascii="Tahoma" w:hAnsi="Tahoma" w:cs="Tahoma"/>
          <w:sz w:val="16"/>
          <w:szCs w:val="16"/>
          <w:lang w:eastAsia="fr-CA"/>
        </w:rPr>
        <w:t>des Patriotes, 22 mai 2017</w:t>
      </w:r>
    </w:p>
    <w:p w:rsidR="004F6B43" w:rsidRDefault="004F6B43" w:rsidP="004F6B43">
      <w:pPr>
        <w:jc w:val="both"/>
        <w:rPr>
          <w:rFonts w:ascii="Tahoma" w:hAnsi="Tahoma" w:cs="Tahoma"/>
          <w:sz w:val="16"/>
          <w:szCs w:val="16"/>
          <w:lang w:eastAsia="fr-CA"/>
        </w:rPr>
      </w:pPr>
      <w:r w:rsidRPr="004F6B43">
        <w:rPr>
          <w:rFonts w:ascii="Tahoma" w:hAnsi="Tahoma" w:cs="Tahoma"/>
          <w:sz w:val="16"/>
          <w:szCs w:val="16"/>
          <w:lang w:eastAsia="fr-CA"/>
        </w:rPr>
        <w:tab/>
      </w:r>
      <w:r w:rsidRPr="004F6B43">
        <w:rPr>
          <w:rFonts w:ascii="Tahoma" w:hAnsi="Tahoma" w:cs="Tahoma"/>
          <w:sz w:val="16"/>
          <w:szCs w:val="16"/>
          <w:lang w:eastAsia="fr-CA"/>
        </w:rPr>
        <w:tab/>
        <w:t>Fê</w:t>
      </w:r>
      <w:r w:rsidR="00C141D9">
        <w:rPr>
          <w:rFonts w:ascii="Tahoma" w:hAnsi="Tahoma" w:cs="Tahoma"/>
          <w:sz w:val="16"/>
          <w:szCs w:val="16"/>
          <w:lang w:eastAsia="fr-CA"/>
        </w:rPr>
        <w:t>te nationale des Québécois, 24 juin 201</w:t>
      </w:r>
      <w:r w:rsidR="007A3249">
        <w:rPr>
          <w:rFonts w:ascii="Tahoma" w:hAnsi="Tahoma" w:cs="Tahoma"/>
          <w:sz w:val="16"/>
          <w:szCs w:val="16"/>
          <w:lang w:eastAsia="fr-CA"/>
        </w:rPr>
        <w:t>7 (déplacé le 26 juin 2017)</w:t>
      </w:r>
    </w:p>
    <w:p w:rsidR="00E75653" w:rsidRDefault="00E75653" w:rsidP="004F6B43">
      <w:pPr>
        <w:jc w:val="both"/>
        <w:rPr>
          <w:rFonts w:ascii="Tahoma" w:hAnsi="Tahoma" w:cs="Tahoma"/>
          <w:b/>
          <w:sz w:val="22"/>
          <w:szCs w:val="22"/>
          <w:lang w:eastAsia="fr-CA"/>
        </w:rPr>
      </w:pPr>
    </w:p>
    <w:p w:rsidR="008C1FCA" w:rsidRPr="0074316C" w:rsidRDefault="008C1FCA" w:rsidP="004F6B43">
      <w:pPr>
        <w:jc w:val="both"/>
        <w:rPr>
          <w:rFonts w:ascii="Tahoma" w:hAnsi="Tahoma" w:cs="Tahoma"/>
          <w:b/>
          <w:sz w:val="22"/>
          <w:szCs w:val="22"/>
          <w:lang w:eastAsia="fr-CA"/>
        </w:rPr>
      </w:pPr>
    </w:p>
    <w:p w:rsidR="0074316C" w:rsidRPr="0074316C" w:rsidRDefault="0074316C" w:rsidP="004F6B43">
      <w:pPr>
        <w:jc w:val="both"/>
        <w:rPr>
          <w:rFonts w:ascii="Tahoma" w:hAnsi="Tahoma" w:cs="Tahoma"/>
          <w:b/>
          <w:sz w:val="22"/>
          <w:szCs w:val="22"/>
          <w:lang w:eastAsia="fr-CA"/>
        </w:rPr>
      </w:pPr>
      <w:r w:rsidRPr="0074316C">
        <w:rPr>
          <w:rFonts w:ascii="Tahoma" w:hAnsi="Tahoma" w:cs="Tahoma"/>
          <w:b/>
          <w:sz w:val="22"/>
          <w:szCs w:val="22"/>
          <w:lang w:eastAsia="fr-CA"/>
        </w:rPr>
        <w:t>Autres congé rémunérés</w:t>
      </w:r>
      <w:r>
        <w:rPr>
          <w:rFonts w:ascii="Tahoma" w:hAnsi="Tahoma" w:cs="Tahoma"/>
          <w:b/>
          <w:sz w:val="22"/>
          <w:szCs w:val="22"/>
          <w:lang w:eastAsia="fr-CA"/>
        </w:rPr>
        <w:t> :</w:t>
      </w:r>
    </w:p>
    <w:p w:rsidR="00E75653" w:rsidRDefault="00E75653" w:rsidP="004F6B43">
      <w:pPr>
        <w:jc w:val="both"/>
        <w:rPr>
          <w:rFonts w:ascii="Tahoma" w:hAnsi="Tahoma" w:cs="Tahoma"/>
          <w:sz w:val="16"/>
          <w:szCs w:val="16"/>
          <w:lang w:eastAsia="fr-CA"/>
        </w:rPr>
      </w:pPr>
    </w:p>
    <w:p w:rsidR="00E75653" w:rsidRDefault="00E75653" w:rsidP="004F6B43">
      <w:pPr>
        <w:jc w:val="both"/>
        <w:rPr>
          <w:rFonts w:ascii="Tahoma" w:hAnsi="Tahoma" w:cs="Tahoma"/>
          <w:sz w:val="22"/>
          <w:szCs w:val="22"/>
          <w:lang w:eastAsia="fr-CA"/>
        </w:rPr>
      </w:pPr>
      <w:r>
        <w:rPr>
          <w:rFonts w:ascii="Tahoma" w:hAnsi="Tahoma" w:cs="Tahoma"/>
          <w:sz w:val="22"/>
          <w:szCs w:val="22"/>
          <w:lang w:eastAsia="fr-CA"/>
        </w:rPr>
        <w:t>N)</w:t>
      </w:r>
      <w:r>
        <w:rPr>
          <w:rFonts w:ascii="Tahoma" w:hAnsi="Tahoma" w:cs="Tahoma"/>
          <w:sz w:val="22"/>
          <w:szCs w:val="22"/>
          <w:lang w:eastAsia="fr-CA"/>
        </w:rPr>
        <w:tab/>
        <w:t xml:space="preserve">Banque de congé de maladie: 7 jours par année ou au prorata si à temps partiel ou si </w:t>
      </w:r>
      <w:r>
        <w:rPr>
          <w:rFonts w:ascii="Tahoma" w:hAnsi="Tahoma" w:cs="Tahoma"/>
          <w:sz w:val="22"/>
          <w:szCs w:val="22"/>
          <w:lang w:eastAsia="fr-CA"/>
        </w:rPr>
        <w:tab/>
        <w:t xml:space="preserve">cyclique. Utilisation d’un maximum de deux (2) journées de maladie pour motif d’affaire </w:t>
      </w:r>
      <w:r>
        <w:rPr>
          <w:rFonts w:ascii="Tahoma" w:hAnsi="Tahoma" w:cs="Tahoma"/>
          <w:sz w:val="22"/>
          <w:szCs w:val="22"/>
          <w:lang w:eastAsia="fr-CA"/>
        </w:rPr>
        <w:tab/>
        <w:t>personnelle qui peuvent être prises en demie (½) journée.</w:t>
      </w:r>
    </w:p>
    <w:p w:rsidR="00E75653" w:rsidRDefault="00E75653" w:rsidP="004F6B43">
      <w:pPr>
        <w:jc w:val="both"/>
        <w:rPr>
          <w:rFonts w:ascii="Tahoma" w:hAnsi="Tahoma" w:cs="Tahoma"/>
          <w:sz w:val="22"/>
          <w:szCs w:val="22"/>
          <w:lang w:eastAsia="fr-CA"/>
        </w:rPr>
      </w:pPr>
    </w:p>
    <w:p w:rsidR="00E75653" w:rsidRDefault="00E75653" w:rsidP="004F6B43">
      <w:pPr>
        <w:jc w:val="both"/>
        <w:rPr>
          <w:rFonts w:ascii="Tahoma" w:hAnsi="Tahoma" w:cs="Tahoma"/>
          <w:sz w:val="22"/>
          <w:szCs w:val="22"/>
          <w:lang w:eastAsia="fr-CA"/>
        </w:rPr>
      </w:pPr>
      <w:r>
        <w:rPr>
          <w:rFonts w:ascii="Tahoma" w:hAnsi="Tahoma" w:cs="Tahoma"/>
          <w:sz w:val="22"/>
          <w:szCs w:val="22"/>
          <w:lang w:eastAsia="fr-CA"/>
        </w:rPr>
        <w:t>O)</w:t>
      </w:r>
      <w:r>
        <w:rPr>
          <w:rFonts w:ascii="Tahoma" w:hAnsi="Tahoma" w:cs="Tahoma"/>
          <w:sz w:val="22"/>
          <w:szCs w:val="22"/>
          <w:lang w:eastAsia="fr-CA"/>
        </w:rPr>
        <w:tab/>
        <w:t>Banque de journée</w:t>
      </w:r>
      <w:r w:rsidR="0074316C">
        <w:rPr>
          <w:rFonts w:ascii="Tahoma" w:hAnsi="Tahoma" w:cs="Tahoma"/>
          <w:sz w:val="22"/>
          <w:szCs w:val="22"/>
          <w:lang w:eastAsia="fr-CA"/>
        </w:rPr>
        <w:t xml:space="preserve"> de maladies</w:t>
      </w:r>
      <w:r>
        <w:rPr>
          <w:rFonts w:ascii="Tahoma" w:hAnsi="Tahoma" w:cs="Tahoma"/>
          <w:sz w:val="22"/>
          <w:szCs w:val="22"/>
          <w:lang w:eastAsia="fr-CA"/>
        </w:rPr>
        <w:t xml:space="preserve"> non-monnayable : six (6) </w:t>
      </w:r>
      <w:r w:rsidR="0074316C">
        <w:rPr>
          <w:rFonts w:ascii="Tahoma" w:hAnsi="Tahoma" w:cs="Tahoma"/>
          <w:sz w:val="22"/>
          <w:szCs w:val="22"/>
          <w:lang w:eastAsia="fr-CA"/>
        </w:rPr>
        <w:t xml:space="preserve">journées lors de la première </w:t>
      </w:r>
      <w:r w:rsidR="0074316C">
        <w:rPr>
          <w:rFonts w:ascii="Tahoma" w:hAnsi="Tahoma" w:cs="Tahoma"/>
          <w:sz w:val="22"/>
          <w:szCs w:val="22"/>
          <w:lang w:eastAsia="fr-CA"/>
        </w:rPr>
        <w:tab/>
        <w:t>année de service d’une personne salariée.</w:t>
      </w:r>
    </w:p>
    <w:p w:rsidR="00E75653" w:rsidRDefault="00E75653" w:rsidP="004F6B43">
      <w:pPr>
        <w:jc w:val="both"/>
        <w:rPr>
          <w:rFonts w:ascii="Tahoma" w:hAnsi="Tahoma" w:cs="Tahoma"/>
          <w:sz w:val="22"/>
          <w:szCs w:val="22"/>
          <w:lang w:eastAsia="fr-CA"/>
        </w:rPr>
      </w:pPr>
    </w:p>
    <w:p w:rsidR="00E75653" w:rsidRDefault="00E75653" w:rsidP="004F6B43">
      <w:pPr>
        <w:jc w:val="both"/>
        <w:rPr>
          <w:rFonts w:ascii="Tahoma" w:hAnsi="Tahoma" w:cs="Tahoma"/>
          <w:sz w:val="22"/>
          <w:szCs w:val="22"/>
          <w:lang w:eastAsia="fr-CA"/>
        </w:rPr>
      </w:pPr>
      <w:r>
        <w:rPr>
          <w:rFonts w:ascii="Tahoma" w:hAnsi="Tahoma" w:cs="Tahoma"/>
          <w:sz w:val="22"/>
          <w:szCs w:val="22"/>
          <w:lang w:eastAsia="fr-CA"/>
        </w:rPr>
        <w:t>P)</w:t>
      </w:r>
      <w:r>
        <w:rPr>
          <w:rFonts w:ascii="Tahoma" w:hAnsi="Tahoma" w:cs="Tahoma"/>
          <w:sz w:val="22"/>
          <w:szCs w:val="22"/>
          <w:lang w:eastAsia="fr-CA"/>
        </w:rPr>
        <w:tab/>
        <w:t xml:space="preserve">Assurance salaire en cas d’invalidité, rémunération équivalente à 85% du salaire la </w:t>
      </w:r>
      <w:r>
        <w:rPr>
          <w:rFonts w:ascii="Tahoma" w:hAnsi="Tahoma" w:cs="Tahoma"/>
          <w:sz w:val="22"/>
          <w:szCs w:val="22"/>
          <w:lang w:eastAsia="fr-CA"/>
        </w:rPr>
        <w:tab/>
        <w:t>première année et à 66% la deuxième année.</w:t>
      </w:r>
    </w:p>
    <w:p w:rsidR="00E223BB" w:rsidRDefault="00E223BB" w:rsidP="004F6B43">
      <w:pPr>
        <w:jc w:val="both"/>
        <w:rPr>
          <w:rFonts w:ascii="Tahoma" w:hAnsi="Tahoma" w:cs="Tahoma"/>
          <w:sz w:val="22"/>
          <w:szCs w:val="22"/>
          <w:lang w:eastAsia="fr-CA"/>
        </w:rPr>
      </w:pPr>
    </w:p>
    <w:p w:rsidR="00E223BB" w:rsidRDefault="00E223BB" w:rsidP="004F6B43">
      <w:pPr>
        <w:jc w:val="both"/>
        <w:rPr>
          <w:rFonts w:ascii="Tahoma" w:hAnsi="Tahoma" w:cs="Tahoma"/>
          <w:sz w:val="22"/>
          <w:szCs w:val="22"/>
          <w:lang w:eastAsia="fr-CA"/>
        </w:rPr>
      </w:pPr>
      <w:r>
        <w:rPr>
          <w:rFonts w:ascii="Tahoma" w:hAnsi="Tahoma" w:cs="Tahoma"/>
          <w:sz w:val="22"/>
          <w:szCs w:val="22"/>
          <w:lang w:eastAsia="fr-CA"/>
        </w:rPr>
        <w:t xml:space="preserve">Q) </w:t>
      </w:r>
      <w:r>
        <w:rPr>
          <w:rFonts w:ascii="Tahoma" w:hAnsi="Tahoma" w:cs="Tahoma"/>
          <w:sz w:val="22"/>
          <w:szCs w:val="22"/>
          <w:lang w:eastAsia="fr-CA"/>
        </w:rPr>
        <w:tab/>
        <w:t>Vacances : 20 jours par années financière.</w:t>
      </w:r>
    </w:p>
    <w:p w:rsidR="0074316C" w:rsidRDefault="0074316C" w:rsidP="004F6B43">
      <w:pPr>
        <w:jc w:val="both"/>
        <w:rPr>
          <w:rFonts w:ascii="Tahoma" w:hAnsi="Tahoma" w:cs="Tahoma"/>
          <w:sz w:val="22"/>
          <w:szCs w:val="22"/>
          <w:lang w:eastAsia="fr-CA"/>
        </w:rPr>
      </w:pPr>
    </w:p>
    <w:p w:rsidR="00E75653" w:rsidRDefault="00E223BB" w:rsidP="004F6B43">
      <w:pPr>
        <w:jc w:val="both"/>
        <w:rPr>
          <w:rFonts w:ascii="Tahoma" w:hAnsi="Tahoma" w:cs="Tahoma"/>
          <w:sz w:val="22"/>
          <w:szCs w:val="22"/>
          <w:lang w:eastAsia="fr-CA"/>
        </w:rPr>
      </w:pPr>
      <w:r>
        <w:rPr>
          <w:rFonts w:ascii="Tahoma" w:hAnsi="Tahoma" w:cs="Tahoma"/>
          <w:sz w:val="22"/>
          <w:szCs w:val="22"/>
          <w:lang w:eastAsia="fr-CA"/>
        </w:rPr>
        <w:t>R</w:t>
      </w:r>
      <w:r w:rsidR="0074316C">
        <w:rPr>
          <w:rFonts w:ascii="Tahoma" w:hAnsi="Tahoma" w:cs="Tahoma"/>
          <w:sz w:val="22"/>
          <w:szCs w:val="22"/>
          <w:lang w:eastAsia="fr-CA"/>
        </w:rPr>
        <w:t>)</w:t>
      </w:r>
      <w:r w:rsidR="0074316C">
        <w:rPr>
          <w:rFonts w:ascii="Tahoma" w:hAnsi="Tahoma" w:cs="Tahoma"/>
          <w:sz w:val="22"/>
          <w:szCs w:val="22"/>
          <w:lang w:eastAsia="fr-CA"/>
        </w:rPr>
        <w:tab/>
        <w:t xml:space="preserve">Congés de maternité, paternité et d’adoption. </w:t>
      </w:r>
    </w:p>
    <w:p w:rsidR="0074316C" w:rsidRDefault="0074316C" w:rsidP="004F6B43">
      <w:pPr>
        <w:jc w:val="both"/>
        <w:rPr>
          <w:rFonts w:ascii="Tahoma" w:hAnsi="Tahoma" w:cs="Tahoma"/>
          <w:sz w:val="22"/>
          <w:szCs w:val="22"/>
          <w:lang w:eastAsia="fr-CA"/>
        </w:rPr>
      </w:pPr>
      <w:r>
        <w:rPr>
          <w:rFonts w:ascii="Tahoma" w:hAnsi="Tahoma" w:cs="Tahoma"/>
          <w:sz w:val="22"/>
          <w:szCs w:val="22"/>
          <w:lang w:eastAsia="fr-CA"/>
        </w:rPr>
        <w:tab/>
        <w:t>(Complication de grossesse, suivi périnatal, interruption de grossesse avant terme)</w:t>
      </w:r>
    </w:p>
    <w:p w:rsidR="00E223BB" w:rsidRDefault="00E223BB" w:rsidP="004F6B43">
      <w:pPr>
        <w:jc w:val="both"/>
        <w:rPr>
          <w:rFonts w:ascii="Tahoma" w:hAnsi="Tahoma" w:cs="Tahoma"/>
          <w:sz w:val="22"/>
          <w:szCs w:val="22"/>
          <w:lang w:eastAsia="fr-CA"/>
        </w:rPr>
      </w:pPr>
    </w:p>
    <w:p w:rsidR="00E223BB" w:rsidRDefault="00E223BB" w:rsidP="004F6B43">
      <w:pPr>
        <w:jc w:val="both"/>
        <w:rPr>
          <w:rFonts w:ascii="Tahoma" w:hAnsi="Tahoma" w:cs="Tahoma"/>
          <w:sz w:val="22"/>
          <w:szCs w:val="22"/>
          <w:lang w:eastAsia="fr-CA"/>
        </w:rPr>
      </w:pPr>
      <w:r>
        <w:rPr>
          <w:rFonts w:ascii="Tahoma" w:hAnsi="Tahoma" w:cs="Tahoma"/>
          <w:sz w:val="22"/>
          <w:szCs w:val="22"/>
          <w:lang w:eastAsia="fr-CA"/>
        </w:rPr>
        <w:t xml:space="preserve">S) </w:t>
      </w:r>
      <w:r>
        <w:rPr>
          <w:rFonts w:ascii="Tahoma" w:hAnsi="Tahoma" w:cs="Tahoma"/>
          <w:sz w:val="22"/>
          <w:szCs w:val="22"/>
          <w:lang w:eastAsia="fr-CA"/>
        </w:rPr>
        <w:tab/>
        <w:t>Congé autofinancés (congé sabbatique à traitement différé)</w:t>
      </w:r>
    </w:p>
    <w:p w:rsidR="00E223BB" w:rsidRDefault="00E223BB" w:rsidP="004F6B43">
      <w:pPr>
        <w:jc w:val="both"/>
        <w:rPr>
          <w:rFonts w:ascii="Tahoma" w:hAnsi="Tahoma" w:cs="Tahoma"/>
          <w:sz w:val="22"/>
          <w:szCs w:val="22"/>
          <w:lang w:eastAsia="fr-CA"/>
        </w:rPr>
      </w:pPr>
    </w:p>
    <w:tbl>
      <w:tblPr>
        <w:tblW w:w="4652" w:type="pct"/>
        <w:jc w:val="center"/>
        <w:tblCellMar>
          <w:left w:w="139" w:type="dxa"/>
          <w:right w:w="139" w:type="dxa"/>
        </w:tblCellMar>
        <w:tblLook w:val="0000" w:firstRow="0" w:lastRow="0" w:firstColumn="0" w:lastColumn="0" w:noHBand="0" w:noVBand="0"/>
      </w:tblPr>
      <w:tblGrid>
        <w:gridCol w:w="2781"/>
        <w:gridCol w:w="1699"/>
        <w:gridCol w:w="1510"/>
        <w:gridCol w:w="1510"/>
        <w:gridCol w:w="1510"/>
      </w:tblGrid>
      <w:tr w:rsidR="00E223BB" w:rsidTr="00E223BB">
        <w:trPr>
          <w:trHeight w:val="475"/>
          <w:jc w:val="center"/>
        </w:trPr>
        <w:tc>
          <w:tcPr>
            <w:tcW w:w="1543" w:type="pct"/>
            <w:tcBorders>
              <w:top w:val="nil"/>
              <w:left w:val="nil"/>
              <w:bottom w:val="nil"/>
              <w:right w:val="nil"/>
            </w:tcBorders>
          </w:tcPr>
          <w:p w:rsidR="00E223BB" w:rsidRDefault="00E223BB" w:rsidP="00E223BB">
            <w:pPr>
              <w:keepNext/>
              <w:keepLines/>
              <w:spacing w:before="120" w:after="120"/>
            </w:pPr>
            <w:r>
              <w:rPr>
                <w:b/>
                <w:bCs/>
              </w:rPr>
              <w:lastRenderedPageBreak/>
              <w:t>Durée du congé</w:t>
            </w:r>
          </w:p>
        </w:tc>
        <w:tc>
          <w:tcPr>
            <w:tcW w:w="3456" w:type="pct"/>
            <w:gridSpan w:val="4"/>
            <w:tcBorders>
              <w:top w:val="nil"/>
              <w:left w:val="nil"/>
              <w:bottom w:val="nil"/>
              <w:right w:val="nil"/>
            </w:tcBorders>
          </w:tcPr>
          <w:p w:rsidR="00E223BB" w:rsidRDefault="00E223BB" w:rsidP="00E223BB">
            <w:pPr>
              <w:keepNext/>
              <w:keepLines/>
              <w:spacing w:before="120" w:after="120"/>
              <w:jc w:val="center"/>
            </w:pPr>
            <w:r>
              <w:rPr>
                <w:b/>
                <w:bCs/>
              </w:rPr>
              <w:t>Durée de participation au régime (contrat) et % de rémunération</w:t>
            </w:r>
          </w:p>
        </w:tc>
      </w:tr>
      <w:tr w:rsidR="00E223BB" w:rsidTr="00E223BB">
        <w:trPr>
          <w:trHeight w:val="317"/>
          <w:jc w:val="center"/>
        </w:trPr>
        <w:tc>
          <w:tcPr>
            <w:tcW w:w="1543" w:type="pct"/>
            <w:tcBorders>
              <w:top w:val="nil"/>
              <w:left w:val="nil"/>
              <w:bottom w:val="nil"/>
              <w:right w:val="nil"/>
            </w:tcBorders>
            <w:vAlign w:val="center"/>
          </w:tcPr>
          <w:p w:rsidR="00E223BB" w:rsidRDefault="00E223BB" w:rsidP="00E223BB">
            <w:pPr>
              <w:keepNext/>
              <w:keepLines/>
              <w:jc w:val="center"/>
            </w:pPr>
          </w:p>
        </w:tc>
        <w:tc>
          <w:tcPr>
            <w:tcW w:w="943" w:type="pct"/>
            <w:tcBorders>
              <w:top w:val="nil"/>
              <w:left w:val="nil"/>
              <w:bottom w:val="nil"/>
              <w:right w:val="nil"/>
            </w:tcBorders>
            <w:vAlign w:val="center"/>
          </w:tcPr>
          <w:p w:rsidR="00E223BB" w:rsidRDefault="00E223BB" w:rsidP="00E223BB">
            <w:pPr>
              <w:keepNext/>
              <w:keepLines/>
              <w:ind w:left="720" w:hanging="720"/>
              <w:jc w:val="center"/>
            </w:pPr>
            <w:r>
              <w:rPr>
                <w:b/>
                <w:bCs/>
              </w:rPr>
              <w:t>2 ans</w:t>
            </w:r>
          </w:p>
        </w:tc>
        <w:tc>
          <w:tcPr>
            <w:tcW w:w="838" w:type="pct"/>
            <w:tcBorders>
              <w:top w:val="nil"/>
              <w:left w:val="nil"/>
              <w:bottom w:val="nil"/>
              <w:right w:val="nil"/>
            </w:tcBorders>
            <w:vAlign w:val="center"/>
          </w:tcPr>
          <w:p w:rsidR="00E223BB" w:rsidRDefault="00E223BB" w:rsidP="00E223BB">
            <w:pPr>
              <w:keepNext/>
              <w:keepLines/>
              <w:jc w:val="center"/>
            </w:pPr>
            <w:r>
              <w:rPr>
                <w:b/>
                <w:bCs/>
              </w:rPr>
              <w:t>3 ans</w:t>
            </w:r>
          </w:p>
        </w:tc>
        <w:tc>
          <w:tcPr>
            <w:tcW w:w="838" w:type="pct"/>
            <w:tcBorders>
              <w:top w:val="nil"/>
              <w:left w:val="nil"/>
              <w:bottom w:val="nil"/>
              <w:right w:val="nil"/>
            </w:tcBorders>
            <w:vAlign w:val="center"/>
          </w:tcPr>
          <w:p w:rsidR="00E223BB" w:rsidRDefault="00E223BB" w:rsidP="00E223BB">
            <w:pPr>
              <w:keepNext/>
              <w:keepLines/>
              <w:jc w:val="center"/>
              <w:rPr>
                <w:b/>
                <w:bCs/>
              </w:rPr>
            </w:pPr>
            <w:r>
              <w:rPr>
                <w:b/>
                <w:bCs/>
              </w:rPr>
              <w:t>4 ans</w:t>
            </w:r>
          </w:p>
        </w:tc>
        <w:tc>
          <w:tcPr>
            <w:tcW w:w="838" w:type="pct"/>
            <w:tcBorders>
              <w:top w:val="nil"/>
              <w:left w:val="nil"/>
              <w:bottom w:val="nil"/>
              <w:right w:val="nil"/>
            </w:tcBorders>
            <w:vAlign w:val="center"/>
          </w:tcPr>
          <w:p w:rsidR="00E223BB" w:rsidRDefault="00E223BB" w:rsidP="00E223BB">
            <w:pPr>
              <w:keepNext/>
              <w:keepLines/>
              <w:jc w:val="center"/>
              <w:rPr>
                <w:b/>
                <w:bCs/>
              </w:rPr>
            </w:pPr>
            <w:r>
              <w:rPr>
                <w:b/>
                <w:bCs/>
              </w:rPr>
              <w:t>5 ans</w:t>
            </w:r>
          </w:p>
        </w:tc>
      </w:tr>
      <w:tr w:rsidR="00E223BB" w:rsidTr="00E223BB">
        <w:trPr>
          <w:trHeight w:val="317"/>
          <w:jc w:val="center"/>
        </w:trPr>
        <w:tc>
          <w:tcPr>
            <w:tcW w:w="1543" w:type="pct"/>
            <w:tcBorders>
              <w:top w:val="nil"/>
              <w:left w:val="nil"/>
              <w:bottom w:val="nil"/>
              <w:right w:val="nil"/>
            </w:tcBorders>
            <w:vAlign w:val="center"/>
          </w:tcPr>
          <w:p w:rsidR="00E223BB" w:rsidRDefault="00E223BB" w:rsidP="00E223BB">
            <w:pPr>
              <w:keepNext/>
              <w:keepLines/>
            </w:pPr>
            <w:r>
              <w:t>6 mois</w:t>
            </w:r>
          </w:p>
        </w:tc>
        <w:tc>
          <w:tcPr>
            <w:tcW w:w="943" w:type="pct"/>
            <w:tcBorders>
              <w:top w:val="nil"/>
              <w:left w:val="nil"/>
              <w:bottom w:val="nil"/>
              <w:right w:val="nil"/>
            </w:tcBorders>
            <w:vAlign w:val="center"/>
          </w:tcPr>
          <w:p w:rsidR="00E223BB" w:rsidRDefault="00E223BB" w:rsidP="00E223BB">
            <w:pPr>
              <w:keepNext/>
              <w:keepLines/>
              <w:jc w:val="center"/>
            </w:pPr>
            <w:r>
              <w:t>75,00 %</w:t>
            </w:r>
          </w:p>
        </w:tc>
        <w:tc>
          <w:tcPr>
            <w:tcW w:w="838" w:type="pct"/>
            <w:tcBorders>
              <w:top w:val="nil"/>
              <w:left w:val="nil"/>
              <w:bottom w:val="nil"/>
              <w:right w:val="nil"/>
            </w:tcBorders>
            <w:vAlign w:val="center"/>
          </w:tcPr>
          <w:p w:rsidR="00E223BB" w:rsidRDefault="00E223BB" w:rsidP="00E223BB">
            <w:pPr>
              <w:keepNext/>
              <w:keepLines/>
              <w:jc w:val="center"/>
            </w:pPr>
            <w:r>
              <w:t>83,33 %</w:t>
            </w:r>
          </w:p>
        </w:tc>
        <w:tc>
          <w:tcPr>
            <w:tcW w:w="838" w:type="pct"/>
            <w:tcBorders>
              <w:top w:val="nil"/>
              <w:left w:val="nil"/>
              <w:bottom w:val="nil"/>
              <w:right w:val="nil"/>
            </w:tcBorders>
            <w:vAlign w:val="center"/>
          </w:tcPr>
          <w:p w:rsidR="00E223BB" w:rsidRDefault="00E223BB" w:rsidP="00E223BB">
            <w:pPr>
              <w:keepNext/>
              <w:keepLines/>
              <w:jc w:val="center"/>
            </w:pPr>
            <w:r>
              <w:t>87,50 %</w:t>
            </w:r>
          </w:p>
        </w:tc>
        <w:tc>
          <w:tcPr>
            <w:tcW w:w="838" w:type="pct"/>
            <w:tcBorders>
              <w:top w:val="nil"/>
              <w:left w:val="nil"/>
              <w:bottom w:val="nil"/>
              <w:right w:val="nil"/>
            </w:tcBorders>
            <w:vAlign w:val="center"/>
          </w:tcPr>
          <w:p w:rsidR="00E223BB" w:rsidRDefault="00E223BB" w:rsidP="00E223BB">
            <w:pPr>
              <w:keepNext/>
              <w:keepLines/>
              <w:jc w:val="center"/>
            </w:pPr>
            <w:r>
              <w:t>90,00 %</w:t>
            </w:r>
          </w:p>
        </w:tc>
      </w:tr>
      <w:tr w:rsidR="00E223BB" w:rsidTr="00E223BB">
        <w:trPr>
          <w:trHeight w:val="317"/>
          <w:jc w:val="center"/>
        </w:trPr>
        <w:tc>
          <w:tcPr>
            <w:tcW w:w="1543" w:type="pct"/>
            <w:tcBorders>
              <w:top w:val="nil"/>
              <w:left w:val="nil"/>
              <w:bottom w:val="nil"/>
              <w:right w:val="nil"/>
            </w:tcBorders>
            <w:vAlign w:val="center"/>
          </w:tcPr>
          <w:p w:rsidR="00E223BB" w:rsidRDefault="00E223BB" w:rsidP="00E223BB">
            <w:pPr>
              <w:keepNext/>
              <w:keepLines/>
            </w:pPr>
            <w:r>
              <w:t>7 mois</w:t>
            </w:r>
          </w:p>
        </w:tc>
        <w:tc>
          <w:tcPr>
            <w:tcW w:w="943" w:type="pct"/>
            <w:tcBorders>
              <w:top w:val="nil"/>
              <w:left w:val="nil"/>
              <w:bottom w:val="nil"/>
              <w:right w:val="nil"/>
            </w:tcBorders>
            <w:vAlign w:val="center"/>
          </w:tcPr>
          <w:p w:rsidR="00E223BB" w:rsidRDefault="00E223BB" w:rsidP="00E223BB">
            <w:pPr>
              <w:keepNext/>
              <w:keepLines/>
              <w:jc w:val="center"/>
            </w:pPr>
            <w:r>
              <w:t>70,83 %</w:t>
            </w:r>
          </w:p>
        </w:tc>
        <w:tc>
          <w:tcPr>
            <w:tcW w:w="838" w:type="pct"/>
            <w:tcBorders>
              <w:top w:val="nil"/>
              <w:left w:val="nil"/>
              <w:bottom w:val="nil"/>
              <w:right w:val="nil"/>
            </w:tcBorders>
            <w:vAlign w:val="center"/>
          </w:tcPr>
          <w:p w:rsidR="00E223BB" w:rsidRDefault="00E223BB" w:rsidP="00E223BB">
            <w:pPr>
              <w:keepNext/>
              <w:keepLines/>
              <w:jc w:val="center"/>
            </w:pPr>
            <w:r>
              <w:t>80,56 %</w:t>
            </w:r>
          </w:p>
        </w:tc>
        <w:tc>
          <w:tcPr>
            <w:tcW w:w="838" w:type="pct"/>
            <w:tcBorders>
              <w:top w:val="nil"/>
              <w:left w:val="nil"/>
              <w:bottom w:val="nil"/>
              <w:right w:val="nil"/>
            </w:tcBorders>
            <w:vAlign w:val="center"/>
          </w:tcPr>
          <w:p w:rsidR="00E223BB" w:rsidRDefault="00E223BB" w:rsidP="00E223BB">
            <w:pPr>
              <w:keepNext/>
              <w:keepLines/>
              <w:jc w:val="center"/>
            </w:pPr>
            <w:r>
              <w:t>85,42 %</w:t>
            </w:r>
          </w:p>
        </w:tc>
        <w:tc>
          <w:tcPr>
            <w:tcW w:w="838" w:type="pct"/>
            <w:tcBorders>
              <w:top w:val="nil"/>
              <w:left w:val="nil"/>
              <w:bottom w:val="nil"/>
              <w:right w:val="nil"/>
            </w:tcBorders>
            <w:vAlign w:val="center"/>
          </w:tcPr>
          <w:p w:rsidR="00E223BB" w:rsidRDefault="00E223BB" w:rsidP="00E223BB">
            <w:pPr>
              <w:keepNext/>
              <w:keepLines/>
              <w:jc w:val="center"/>
            </w:pPr>
            <w:r>
              <w:t>88,33 %</w:t>
            </w:r>
          </w:p>
        </w:tc>
      </w:tr>
      <w:tr w:rsidR="00E223BB" w:rsidTr="00E223BB">
        <w:trPr>
          <w:trHeight w:val="317"/>
          <w:jc w:val="center"/>
        </w:trPr>
        <w:tc>
          <w:tcPr>
            <w:tcW w:w="1543" w:type="pct"/>
            <w:tcBorders>
              <w:top w:val="nil"/>
              <w:left w:val="nil"/>
              <w:bottom w:val="nil"/>
              <w:right w:val="nil"/>
            </w:tcBorders>
            <w:vAlign w:val="center"/>
          </w:tcPr>
          <w:p w:rsidR="00E223BB" w:rsidRDefault="00E223BB" w:rsidP="00E223BB">
            <w:pPr>
              <w:keepNext/>
              <w:keepLines/>
            </w:pPr>
            <w:r>
              <w:t>8 mois</w:t>
            </w:r>
          </w:p>
        </w:tc>
        <w:tc>
          <w:tcPr>
            <w:tcW w:w="943" w:type="pct"/>
            <w:tcBorders>
              <w:top w:val="nil"/>
              <w:left w:val="nil"/>
              <w:bottom w:val="nil"/>
              <w:right w:val="nil"/>
            </w:tcBorders>
            <w:vAlign w:val="center"/>
          </w:tcPr>
          <w:p w:rsidR="00E223BB" w:rsidRDefault="00E223BB" w:rsidP="00E223BB">
            <w:pPr>
              <w:keepNext/>
              <w:keepLines/>
              <w:jc w:val="center"/>
            </w:pPr>
            <w:r>
              <w:t>66,67 %</w:t>
            </w:r>
          </w:p>
        </w:tc>
        <w:tc>
          <w:tcPr>
            <w:tcW w:w="838" w:type="pct"/>
            <w:tcBorders>
              <w:top w:val="nil"/>
              <w:left w:val="nil"/>
              <w:bottom w:val="nil"/>
              <w:right w:val="nil"/>
            </w:tcBorders>
            <w:vAlign w:val="center"/>
          </w:tcPr>
          <w:p w:rsidR="00E223BB" w:rsidRDefault="00E223BB" w:rsidP="00E223BB">
            <w:pPr>
              <w:keepNext/>
              <w:keepLines/>
              <w:jc w:val="center"/>
            </w:pPr>
            <w:r>
              <w:t>77,78 %</w:t>
            </w:r>
          </w:p>
        </w:tc>
        <w:tc>
          <w:tcPr>
            <w:tcW w:w="838" w:type="pct"/>
            <w:tcBorders>
              <w:top w:val="nil"/>
              <w:left w:val="nil"/>
              <w:bottom w:val="nil"/>
              <w:right w:val="nil"/>
            </w:tcBorders>
            <w:vAlign w:val="center"/>
          </w:tcPr>
          <w:p w:rsidR="00E223BB" w:rsidRDefault="00E223BB" w:rsidP="00E223BB">
            <w:pPr>
              <w:keepNext/>
              <w:keepLines/>
              <w:jc w:val="center"/>
            </w:pPr>
            <w:r>
              <w:t>83,33 %</w:t>
            </w:r>
          </w:p>
        </w:tc>
        <w:tc>
          <w:tcPr>
            <w:tcW w:w="838" w:type="pct"/>
            <w:tcBorders>
              <w:top w:val="nil"/>
              <w:left w:val="nil"/>
              <w:bottom w:val="nil"/>
              <w:right w:val="nil"/>
            </w:tcBorders>
            <w:vAlign w:val="center"/>
          </w:tcPr>
          <w:p w:rsidR="00E223BB" w:rsidRDefault="00E223BB" w:rsidP="00E223BB">
            <w:pPr>
              <w:keepNext/>
              <w:keepLines/>
              <w:jc w:val="center"/>
            </w:pPr>
            <w:r>
              <w:t>86,67 %</w:t>
            </w:r>
          </w:p>
        </w:tc>
      </w:tr>
      <w:tr w:rsidR="00E223BB" w:rsidTr="00E223BB">
        <w:trPr>
          <w:trHeight w:val="317"/>
          <w:jc w:val="center"/>
        </w:trPr>
        <w:tc>
          <w:tcPr>
            <w:tcW w:w="1543" w:type="pct"/>
            <w:tcBorders>
              <w:top w:val="nil"/>
              <w:left w:val="nil"/>
              <w:bottom w:val="nil"/>
              <w:right w:val="nil"/>
            </w:tcBorders>
            <w:vAlign w:val="center"/>
          </w:tcPr>
          <w:p w:rsidR="00E223BB" w:rsidRDefault="00E223BB" w:rsidP="00E223BB">
            <w:pPr>
              <w:keepNext/>
              <w:keepLines/>
            </w:pPr>
            <w:r>
              <w:t>9 mois</w:t>
            </w:r>
          </w:p>
        </w:tc>
        <w:tc>
          <w:tcPr>
            <w:tcW w:w="943" w:type="pct"/>
            <w:tcBorders>
              <w:top w:val="nil"/>
              <w:left w:val="nil"/>
              <w:bottom w:val="nil"/>
              <w:right w:val="nil"/>
            </w:tcBorders>
            <w:vAlign w:val="center"/>
          </w:tcPr>
          <w:p w:rsidR="00E223BB" w:rsidRDefault="00E223BB" w:rsidP="00E223BB">
            <w:pPr>
              <w:keepNext/>
              <w:keepLines/>
              <w:jc w:val="center"/>
            </w:pPr>
          </w:p>
        </w:tc>
        <w:tc>
          <w:tcPr>
            <w:tcW w:w="838" w:type="pct"/>
            <w:tcBorders>
              <w:top w:val="nil"/>
              <w:left w:val="nil"/>
              <w:bottom w:val="nil"/>
              <w:right w:val="nil"/>
            </w:tcBorders>
            <w:vAlign w:val="center"/>
          </w:tcPr>
          <w:p w:rsidR="00E223BB" w:rsidRDefault="00E223BB" w:rsidP="00E223BB">
            <w:pPr>
              <w:keepNext/>
              <w:keepLines/>
              <w:jc w:val="center"/>
            </w:pPr>
            <w:r>
              <w:t>75,00 %</w:t>
            </w:r>
          </w:p>
        </w:tc>
        <w:tc>
          <w:tcPr>
            <w:tcW w:w="838" w:type="pct"/>
            <w:tcBorders>
              <w:top w:val="nil"/>
              <w:left w:val="nil"/>
              <w:bottom w:val="nil"/>
              <w:right w:val="nil"/>
            </w:tcBorders>
            <w:vAlign w:val="center"/>
          </w:tcPr>
          <w:p w:rsidR="00E223BB" w:rsidRDefault="00E223BB" w:rsidP="00E223BB">
            <w:pPr>
              <w:keepNext/>
              <w:keepLines/>
              <w:jc w:val="center"/>
            </w:pPr>
            <w:r>
              <w:t>81,25 %</w:t>
            </w:r>
          </w:p>
        </w:tc>
        <w:tc>
          <w:tcPr>
            <w:tcW w:w="838" w:type="pct"/>
            <w:tcBorders>
              <w:top w:val="nil"/>
              <w:left w:val="nil"/>
              <w:bottom w:val="nil"/>
              <w:right w:val="nil"/>
            </w:tcBorders>
            <w:vAlign w:val="center"/>
          </w:tcPr>
          <w:p w:rsidR="00E223BB" w:rsidRDefault="00E223BB" w:rsidP="00E223BB">
            <w:pPr>
              <w:keepNext/>
              <w:keepLines/>
              <w:jc w:val="center"/>
            </w:pPr>
            <w:r>
              <w:t>85,00 %</w:t>
            </w:r>
          </w:p>
        </w:tc>
      </w:tr>
      <w:tr w:rsidR="00E223BB" w:rsidTr="00E223BB">
        <w:trPr>
          <w:trHeight w:val="317"/>
          <w:jc w:val="center"/>
        </w:trPr>
        <w:tc>
          <w:tcPr>
            <w:tcW w:w="1543" w:type="pct"/>
            <w:tcBorders>
              <w:top w:val="nil"/>
              <w:left w:val="nil"/>
              <w:bottom w:val="nil"/>
              <w:right w:val="nil"/>
            </w:tcBorders>
            <w:vAlign w:val="center"/>
          </w:tcPr>
          <w:p w:rsidR="00E223BB" w:rsidRDefault="00E223BB" w:rsidP="00E223BB">
            <w:pPr>
              <w:keepNext/>
              <w:keepLines/>
            </w:pPr>
            <w:r>
              <w:t>10 mois</w:t>
            </w:r>
          </w:p>
        </w:tc>
        <w:tc>
          <w:tcPr>
            <w:tcW w:w="943" w:type="pct"/>
            <w:tcBorders>
              <w:top w:val="nil"/>
              <w:left w:val="nil"/>
              <w:bottom w:val="nil"/>
              <w:right w:val="nil"/>
            </w:tcBorders>
            <w:vAlign w:val="center"/>
          </w:tcPr>
          <w:p w:rsidR="00E223BB" w:rsidRDefault="00E223BB" w:rsidP="00E223BB">
            <w:pPr>
              <w:keepNext/>
              <w:keepLines/>
              <w:jc w:val="center"/>
            </w:pPr>
          </w:p>
        </w:tc>
        <w:tc>
          <w:tcPr>
            <w:tcW w:w="838" w:type="pct"/>
            <w:tcBorders>
              <w:top w:val="nil"/>
              <w:left w:val="nil"/>
              <w:bottom w:val="nil"/>
              <w:right w:val="nil"/>
            </w:tcBorders>
            <w:vAlign w:val="center"/>
          </w:tcPr>
          <w:p w:rsidR="00E223BB" w:rsidRDefault="00E223BB" w:rsidP="00E223BB">
            <w:pPr>
              <w:keepNext/>
              <w:keepLines/>
              <w:jc w:val="center"/>
            </w:pPr>
            <w:r>
              <w:t>72,22 %</w:t>
            </w:r>
          </w:p>
        </w:tc>
        <w:tc>
          <w:tcPr>
            <w:tcW w:w="838" w:type="pct"/>
            <w:tcBorders>
              <w:top w:val="nil"/>
              <w:left w:val="nil"/>
              <w:bottom w:val="nil"/>
              <w:right w:val="nil"/>
            </w:tcBorders>
            <w:vAlign w:val="center"/>
          </w:tcPr>
          <w:p w:rsidR="00E223BB" w:rsidRDefault="00E223BB" w:rsidP="00E223BB">
            <w:pPr>
              <w:keepNext/>
              <w:keepLines/>
              <w:jc w:val="center"/>
            </w:pPr>
            <w:r>
              <w:t>79,17 %</w:t>
            </w:r>
          </w:p>
        </w:tc>
        <w:tc>
          <w:tcPr>
            <w:tcW w:w="838" w:type="pct"/>
            <w:tcBorders>
              <w:top w:val="nil"/>
              <w:left w:val="nil"/>
              <w:bottom w:val="nil"/>
              <w:right w:val="nil"/>
            </w:tcBorders>
            <w:vAlign w:val="center"/>
          </w:tcPr>
          <w:p w:rsidR="00E223BB" w:rsidRDefault="00E223BB" w:rsidP="00E223BB">
            <w:pPr>
              <w:keepNext/>
              <w:keepLines/>
              <w:jc w:val="center"/>
            </w:pPr>
            <w:r>
              <w:t>83,33 %</w:t>
            </w:r>
          </w:p>
        </w:tc>
      </w:tr>
      <w:tr w:rsidR="00E223BB" w:rsidTr="00E223BB">
        <w:trPr>
          <w:trHeight w:val="317"/>
          <w:jc w:val="center"/>
        </w:trPr>
        <w:tc>
          <w:tcPr>
            <w:tcW w:w="1543" w:type="pct"/>
            <w:tcBorders>
              <w:top w:val="nil"/>
              <w:left w:val="nil"/>
              <w:bottom w:val="nil"/>
              <w:right w:val="nil"/>
            </w:tcBorders>
            <w:vAlign w:val="center"/>
          </w:tcPr>
          <w:p w:rsidR="00E223BB" w:rsidRDefault="00E223BB" w:rsidP="00E223BB">
            <w:pPr>
              <w:keepNext/>
              <w:keepLines/>
            </w:pPr>
            <w:r>
              <w:t>11 mois</w:t>
            </w:r>
          </w:p>
        </w:tc>
        <w:tc>
          <w:tcPr>
            <w:tcW w:w="943" w:type="pct"/>
            <w:tcBorders>
              <w:top w:val="nil"/>
              <w:left w:val="nil"/>
              <w:bottom w:val="nil"/>
              <w:right w:val="nil"/>
            </w:tcBorders>
            <w:vAlign w:val="center"/>
          </w:tcPr>
          <w:p w:rsidR="00E223BB" w:rsidRDefault="00E223BB" w:rsidP="00E223BB">
            <w:pPr>
              <w:keepNext/>
              <w:keepLines/>
              <w:jc w:val="center"/>
            </w:pPr>
          </w:p>
        </w:tc>
        <w:tc>
          <w:tcPr>
            <w:tcW w:w="838" w:type="pct"/>
            <w:tcBorders>
              <w:top w:val="nil"/>
              <w:left w:val="nil"/>
              <w:bottom w:val="nil"/>
              <w:right w:val="nil"/>
            </w:tcBorders>
            <w:vAlign w:val="center"/>
          </w:tcPr>
          <w:p w:rsidR="00E223BB" w:rsidRDefault="00E223BB" w:rsidP="00E223BB">
            <w:pPr>
              <w:keepNext/>
              <w:keepLines/>
              <w:jc w:val="center"/>
            </w:pPr>
            <w:r>
              <w:t>69,44 %</w:t>
            </w:r>
          </w:p>
        </w:tc>
        <w:tc>
          <w:tcPr>
            <w:tcW w:w="838" w:type="pct"/>
            <w:tcBorders>
              <w:top w:val="nil"/>
              <w:left w:val="nil"/>
              <w:bottom w:val="nil"/>
              <w:right w:val="nil"/>
            </w:tcBorders>
            <w:vAlign w:val="center"/>
          </w:tcPr>
          <w:p w:rsidR="00E223BB" w:rsidRDefault="00E223BB" w:rsidP="00E223BB">
            <w:pPr>
              <w:keepNext/>
              <w:keepLines/>
              <w:jc w:val="center"/>
            </w:pPr>
            <w:r>
              <w:t>77,08 %</w:t>
            </w:r>
          </w:p>
        </w:tc>
        <w:tc>
          <w:tcPr>
            <w:tcW w:w="838" w:type="pct"/>
            <w:tcBorders>
              <w:top w:val="nil"/>
              <w:left w:val="nil"/>
              <w:bottom w:val="nil"/>
              <w:right w:val="nil"/>
            </w:tcBorders>
            <w:vAlign w:val="center"/>
          </w:tcPr>
          <w:p w:rsidR="00E223BB" w:rsidRDefault="00E223BB" w:rsidP="00E223BB">
            <w:pPr>
              <w:keepNext/>
              <w:keepLines/>
              <w:jc w:val="center"/>
            </w:pPr>
            <w:r>
              <w:t>81,67 %</w:t>
            </w:r>
          </w:p>
        </w:tc>
      </w:tr>
      <w:tr w:rsidR="00E223BB" w:rsidTr="00E223BB">
        <w:trPr>
          <w:trHeight w:val="317"/>
          <w:jc w:val="center"/>
        </w:trPr>
        <w:tc>
          <w:tcPr>
            <w:tcW w:w="1543" w:type="pct"/>
            <w:tcBorders>
              <w:top w:val="nil"/>
              <w:left w:val="nil"/>
              <w:bottom w:val="nil"/>
              <w:right w:val="nil"/>
            </w:tcBorders>
            <w:vAlign w:val="center"/>
          </w:tcPr>
          <w:p w:rsidR="00E223BB" w:rsidRDefault="00E223BB" w:rsidP="00E223BB">
            <w:pPr>
              <w:keepNext/>
              <w:keepLines/>
            </w:pPr>
            <w:r>
              <w:t>12 mois</w:t>
            </w:r>
          </w:p>
        </w:tc>
        <w:tc>
          <w:tcPr>
            <w:tcW w:w="943" w:type="pct"/>
            <w:tcBorders>
              <w:top w:val="nil"/>
              <w:left w:val="nil"/>
              <w:bottom w:val="nil"/>
              <w:right w:val="nil"/>
            </w:tcBorders>
            <w:vAlign w:val="center"/>
          </w:tcPr>
          <w:p w:rsidR="00E223BB" w:rsidRDefault="00E223BB" w:rsidP="00E223BB">
            <w:pPr>
              <w:keepNext/>
              <w:keepLines/>
              <w:jc w:val="center"/>
            </w:pPr>
          </w:p>
        </w:tc>
        <w:tc>
          <w:tcPr>
            <w:tcW w:w="838" w:type="pct"/>
            <w:tcBorders>
              <w:top w:val="nil"/>
              <w:left w:val="nil"/>
              <w:bottom w:val="nil"/>
              <w:right w:val="nil"/>
            </w:tcBorders>
            <w:vAlign w:val="center"/>
          </w:tcPr>
          <w:p w:rsidR="00E223BB" w:rsidRDefault="00E223BB" w:rsidP="00E223BB">
            <w:pPr>
              <w:keepNext/>
              <w:keepLines/>
              <w:jc w:val="center"/>
            </w:pPr>
            <w:r>
              <w:t>66,67 %</w:t>
            </w:r>
          </w:p>
        </w:tc>
        <w:tc>
          <w:tcPr>
            <w:tcW w:w="838" w:type="pct"/>
            <w:tcBorders>
              <w:top w:val="nil"/>
              <w:left w:val="nil"/>
              <w:bottom w:val="nil"/>
              <w:right w:val="nil"/>
            </w:tcBorders>
            <w:vAlign w:val="center"/>
          </w:tcPr>
          <w:p w:rsidR="00E223BB" w:rsidRDefault="00E223BB" w:rsidP="00E223BB">
            <w:pPr>
              <w:keepNext/>
              <w:keepLines/>
              <w:jc w:val="center"/>
            </w:pPr>
            <w:r>
              <w:t>75,00 %</w:t>
            </w:r>
          </w:p>
        </w:tc>
        <w:tc>
          <w:tcPr>
            <w:tcW w:w="838" w:type="pct"/>
            <w:tcBorders>
              <w:top w:val="nil"/>
              <w:left w:val="nil"/>
              <w:bottom w:val="nil"/>
              <w:right w:val="nil"/>
            </w:tcBorders>
            <w:vAlign w:val="center"/>
          </w:tcPr>
          <w:p w:rsidR="00E223BB" w:rsidRDefault="00E223BB" w:rsidP="00E223BB">
            <w:pPr>
              <w:keepNext/>
              <w:keepLines/>
              <w:jc w:val="center"/>
            </w:pPr>
            <w:r>
              <w:t>80,00 %</w:t>
            </w:r>
          </w:p>
        </w:tc>
      </w:tr>
    </w:tbl>
    <w:p w:rsidR="00E223BB" w:rsidRDefault="00E223BB" w:rsidP="004F6B43">
      <w:pPr>
        <w:jc w:val="both"/>
        <w:rPr>
          <w:rFonts w:ascii="Tahoma" w:hAnsi="Tahoma" w:cs="Tahoma"/>
          <w:sz w:val="22"/>
          <w:szCs w:val="22"/>
          <w:lang w:eastAsia="fr-CA"/>
        </w:rPr>
      </w:pPr>
    </w:p>
    <w:p w:rsidR="008C1FCA" w:rsidRDefault="008C1FCA" w:rsidP="004F6B43">
      <w:pPr>
        <w:jc w:val="both"/>
        <w:rPr>
          <w:rFonts w:ascii="Tahoma" w:hAnsi="Tahoma" w:cs="Tahoma"/>
          <w:b/>
          <w:sz w:val="22"/>
          <w:szCs w:val="22"/>
          <w:lang w:eastAsia="fr-CA"/>
        </w:rPr>
      </w:pPr>
    </w:p>
    <w:p w:rsidR="00BB6656" w:rsidRPr="00E223BB" w:rsidRDefault="00BB6656" w:rsidP="004F6B43">
      <w:pPr>
        <w:jc w:val="both"/>
        <w:rPr>
          <w:rFonts w:ascii="Tahoma" w:hAnsi="Tahoma" w:cs="Tahoma"/>
          <w:sz w:val="22"/>
          <w:szCs w:val="22"/>
          <w:lang w:eastAsia="fr-CA"/>
        </w:rPr>
      </w:pPr>
      <w:r w:rsidRPr="00BB6656">
        <w:rPr>
          <w:rFonts w:ascii="Tahoma" w:hAnsi="Tahoma" w:cs="Tahoma"/>
          <w:b/>
          <w:sz w:val="22"/>
          <w:szCs w:val="22"/>
          <w:lang w:eastAsia="fr-CA"/>
        </w:rPr>
        <w:t xml:space="preserve">La commission accorde aussi les congés sans traitement suivants : </w:t>
      </w:r>
    </w:p>
    <w:p w:rsidR="00BB6656" w:rsidRDefault="00BB6656" w:rsidP="004F6B43">
      <w:pPr>
        <w:jc w:val="both"/>
        <w:rPr>
          <w:rFonts w:ascii="Tahoma" w:hAnsi="Tahoma" w:cs="Tahoma"/>
          <w:b/>
          <w:sz w:val="22"/>
          <w:szCs w:val="22"/>
          <w:lang w:eastAsia="fr-CA"/>
        </w:rPr>
      </w:pPr>
    </w:p>
    <w:p w:rsidR="00BB6656" w:rsidRDefault="00BB6656" w:rsidP="00BB6656">
      <w:pPr>
        <w:pStyle w:val="Paragraphedeliste"/>
        <w:numPr>
          <w:ilvl w:val="0"/>
          <w:numId w:val="6"/>
        </w:numPr>
        <w:jc w:val="both"/>
        <w:rPr>
          <w:rFonts w:ascii="Tahoma" w:hAnsi="Tahoma" w:cs="Tahoma"/>
          <w:sz w:val="22"/>
          <w:szCs w:val="22"/>
          <w:lang w:eastAsia="fr-CA"/>
        </w:rPr>
      </w:pPr>
      <w:r>
        <w:rPr>
          <w:rFonts w:ascii="Tahoma" w:hAnsi="Tahoma" w:cs="Tahoma"/>
          <w:sz w:val="22"/>
          <w:szCs w:val="22"/>
          <w:lang w:eastAsia="fr-CA"/>
        </w:rPr>
        <w:t>Congé jusqu’à concurrence de dix (10) journée par année, pour remplir les obligations reliées à la garde, à la santé ou à l’éducation de son enfant ou de l’enfant de sa conjointe ou de son conjoint en en raison de l’état de santé de sa conjointe ou de son conjoint, se son père, de sa mère, d’un frère, d’une sœur ou de l’un de ses grands- parents. Ces journées peuvent être fractionnées en demi (½) journée si la commission y consent.</w:t>
      </w:r>
    </w:p>
    <w:p w:rsidR="00BB6656" w:rsidRDefault="00BB6656" w:rsidP="00BB6656">
      <w:pPr>
        <w:pStyle w:val="Paragraphedeliste"/>
        <w:jc w:val="both"/>
        <w:rPr>
          <w:rFonts w:ascii="Tahoma" w:hAnsi="Tahoma" w:cs="Tahoma"/>
          <w:sz w:val="22"/>
          <w:szCs w:val="22"/>
          <w:lang w:eastAsia="fr-CA"/>
        </w:rPr>
      </w:pPr>
    </w:p>
    <w:p w:rsidR="00BB6656" w:rsidRDefault="00BB6656" w:rsidP="00BB6656">
      <w:pPr>
        <w:pStyle w:val="Paragraphedeliste"/>
        <w:jc w:val="both"/>
        <w:rPr>
          <w:rFonts w:ascii="Tahoma" w:hAnsi="Tahoma" w:cs="Tahoma"/>
          <w:sz w:val="22"/>
          <w:szCs w:val="22"/>
          <w:lang w:eastAsia="fr-CA"/>
        </w:rPr>
      </w:pPr>
      <w:r>
        <w:rPr>
          <w:rFonts w:ascii="Tahoma" w:hAnsi="Tahoma" w:cs="Tahoma"/>
          <w:sz w:val="22"/>
          <w:szCs w:val="22"/>
          <w:lang w:eastAsia="fr-CA"/>
        </w:rPr>
        <w:t>Les journées seront d’abord prises dans la banque de journée de maladie, le cas échéant, jusqu’à concurrence de six (6) journées.</w:t>
      </w:r>
    </w:p>
    <w:p w:rsidR="00BB6656" w:rsidRDefault="00BB6656" w:rsidP="00BB6656">
      <w:pPr>
        <w:pStyle w:val="Paragraphedeliste"/>
        <w:jc w:val="both"/>
        <w:rPr>
          <w:rFonts w:ascii="Tahoma" w:hAnsi="Tahoma" w:cs="Tahoma"/>
          <w:sz w:val="22"/>
          <w:szCs w:val="22"/>
          <w:lang w:eastAsia="fr-CA"/>
        </w:rPr>
      </w:pPr>
    </w:p>
    <w:p w:rsidR="00BB6656" w:rsidRDefault="00BB6656" w:rsidP="00BB6656">
      <w:pPr>
        <w:pStyle w:val="Paragraphedeliste"/>
        <w:numPr>
          <w:ilvl w:val="0"/>
          <w:numId w:val="6"/>
        </w:numPr>
        <w:jc w:val="both"/>
        <w:rPr>
          <w:rFonts w:ascii="Tahoma" w:hAnsi="Tahoma" w:cs="Tahoma"/>
          <w:sz w:val="22"/>
          <w:szCs w:val="22"/>
          <w:lang w:eastAsia="fr-CA"/>
        </w:rPr>
      </w:pPr>
      <w:r>
        <w:rPr>
          <w:rFonts w:ascii="Tahoma" w:hAnsi="Tahoma" w:cs="Tahoma"/>
          <w:sz w:val="22"/>
          <w:szCs w:val="22"/>
          <w:lang w:eastAsia="fr-CA"/>
        </w:rPr>
        <w:t>Lorsque la personne salariée doit suivre son conjoint dont le lieu de travail changerait temporairement ou définitivement et ce pour une période n’excédant pas douze (12) mois.</w:t>
      </w:r>
    </w:p>
    <w:p w:rsidR="00BB6656" w:rsidRDefault="00BB6656" w:rsidP="00BB6656">
      <w:pPr>
        <w:pStyle w:val="Paragraphedeliste"/>
        <w:jc w:val="both"/>
        <w:rPr>
          <w:rFonts w:ascii="Tahoma" w:hAnsi="Tahoma" w:cs="Tahoma"/>
          <w:sz w:val="22"/>
          <w:szCs w:val="22"/>
          <w:lang w:eastAsia="fr-CA"/>
        </w:rPr>
      </w:pPr>
    </w:p>
    <w:p w:rsidR="00BB6656" w:rsidRDefault="00BB6656" w:rsidP="00BB6656">
      <w:pPr>
        <w:pStyle w:val="Paragraphedeliste"/>
        <w:numPr>
          <w:ilvl w:val="0"/>
          <w:numId w:val="6"/>
        </w:numPr>
        <w:jc w:val="both"/>
        <w:rPr>
          <w:rFonts w:ascii="Tahoma" w:hAnsi="Tahoma" w:cs="Tahoma"/>
          <w:sz w:val="22"/>
          <w:szCs w:val="22"/>
          <w:lang w:eastAsia="fr-CA"/>
        </w:rPr>
      </w:pPr>
      <w:r>
        <w:rPr>
          <w:rFonts w:ascii="Tahoma" w:hAnsi="Tahoma" w:cs="Tahoma"/>
          <w:sz w:val="22"/>
          <w:szCs w:val="22"/>
          <w:lang w:eastAsia="fr-CA"/>
        </w:rPr>
        <w:t>Congé pour étude dans un programme conduisant à l’obtention d’un diplôme dans une institution reconnue par le Ministère. (pour une période n’excédant pas douze (12) mois).</w:t>
      </w:r>
    </w:p>
    <w:p w:rsidR="00BB6656" w:rsidRDefault="00BB6656" w:rsidP="00BB6656">
      <w:pPr>
        <w:pStyle w:val="Paragraphedeliste"/>
        <w:jc w:val="both"/>
        <w:rPr>
          <w:rFonts w:ascii="Tahoma" w:hAnsi="Tahoma" w:cs="Tahoma"/>
          <w:sz w:val="22"/>
          <w:szCs w:val="22"/>
          <w:lang w:eastAsia="fr-CA"/>
        </w:rPr>
      </w:pPr>
      <w:r>
        <w:rPr>
          <w:rFonts w:ascii="Tahoma" w:hAnsi="Tahoma" w:cs="Tahoma"/>
          <w:sz w:val="22"/>
          <w:szCs w:val="22"/>
          <w:lang w:eastAsia="fr-CA"/>
        </w:rPr>
        <w:t xml:space="preserve"> </w:t>
      </w:r>
    </w:p>
    <w:p w:rsidR="00BB6656" w:rsidRDefault="00BB6656" w:rsidP="00BB6656">
      <w:pPr>
        <w:pStyle w:val="Paragraphedeliste"/>
        <w:numPr>
          <w:ilvl w:val="0"/>
          <w:numId w:val="6"/>
        </w:numPr>
        <w:jc w:val="both"/>
        <w:rPr>
          <w:rFonts w:ascii="Tahoma" w:hAnsi="Tahoma" w:cs="Tahoma"/>
          <w:sz w:val="22"/>
          <w:szCs w:val="22"/>
          <w:lang w:eastAsia="fr-CA"/>
        </w:rPr>
      </w:pPr>
      <w:r>
        <w:rPr>
          <w:rFonts w:ascii="Tahoma" w:hAnsi="Tahoma" w:cs="Tahoma"/>
          <w:sz w:val="22"/>
          <w:szCs w:val="22"/>
          <w:lang w:eastAsia="fr-CA"/>
        </w:rPr>
        <w:t>Pour un motif personnel lorsque la personne salariée justifie au moins cinq (5) ans d’ancienneté.</w:t>
      </w:r>
    </w:p>
    <w:p w:rsidR="00E75653" w:rsidRPr="00E75653" w:rsidRDefault="00E75653" w:rsidP="00E75653">
      <w:pPr>
        <w:pStyle w:val="Paragraphedeliste"/>
        <w:rPr>
          <w:rFonts w:ascii="Tahoma" w:hAnsi="Tahoma" w:cs="Tahoma"/>
          <w:sz w:val="22"/>
          <w:szCs w:val="22"/>
          <w:lang w:eastAsia="fr-CA"/>
        </w:rPr>
      </w:pPr>
    </w:p>
    <w:p w:rsidR="00E75653" w:rsidRDefault="00E75653" w:rsidP="00BB6656">
      <w:pPr>
        <w:pStyle w:val="Paragraphedeliste"/>
        <w:numPr>
          <w:ilvl w:val="0"/>
          <w:numId w:val="6"/>
        </w:numPr>
        <w:jc w:val="both"/>
        <w:rPr>
          <w:rFonts w:ascii="Tahoma" w:hAnsi="Tahoma" w:cs="Tahoma"/>
          <w:sz w:val="22"/>
          <w:szCs w:val="22"/>
          <w:lang w:eastAsia="fr-CA"/>
        </w:rPr>
      </w:pPr>
      <w:r>
        <w:rPr>
          <w:rFonts w:ascii="Tahoma" w:hAnsi="Tahoma" w:cs="Tahoma"/>
          <w:sz w:val="22"/>
          <w:szCs w:val="22"/>
          <w:lang w:eastAsia="fr-CA"/>
        </w:rPr>
        <w:t>Lorsque la personne salariée est atteint d’une maladie prolongée attesté par un billet médical, la commission accorde un congé pour le reste de l’année financière déjà commencée. Ce congé peut excéder l’année financière déjà commencée pour permettre un congé d’au moins six (6) mois.</w:t>
      </w:r>
    </w:p>
    <w:p w:rsidR="00E75653" w:rsidRPr="00E75653" w:rsidRDefault="00E75653" w:rsidP="00E75653">
      <w:pPr>
        <w:pStyle w:val="Paragraphedeliste"/>
        <w:rPr>
          <w:rFonts w:ascii="Tahoma" w:hAnsi="Tahoma" w:cs="Tahoma"/>
          <w:sz w:val="22"/>
          <w:szCs w:val="22"/>
          <w:lang w:eastAsia="fr-CA"/>
        </w:rPr>
      </w:pPr>
    </w:p>
    <w:p w:rsidR="00E75653" w:rsidRDefault="00E75653" w:rsidP="00BB6656">
      <w:pPr>
        <w:pStyle w:val="Paragraphedeliste"/>
        <w:numPr>
          <w:ilvl w:val="0"/>
          <w:numId w:val="6"/>
        </w:numPr>
        <w:jc w:val="both"/>
        <w:rPr>
          <w:rFonts w:ascii="Tahoma" w:hAnsi="Tahoma" w:cs="Tahoma"/>
          <w:sz w:val="22"/>
          <w:szCs w:val="22"/>
          <w:lang w:eastAsia="fr-CA"/>
        </w:rPr>
      </w:pPr>
      <w:r>
        <w:rPr>
          <w:rFonts w:ascii="Tahoma" w:hAnsi="Tahoma" w:cs="Tahoma"/>
          <w:sz w:val="22"/>
          <w:szCs w:val="22"/>
          <w:lang w:eastAsia="fr-CA"/>
        </w:rPr>
        <w:t>Programme de réduction du temps de travail (ne peux excéder 20% de la semaine ou de l’année)</w:t>
      </w:r>
    </w:p>
    <w:p w:rsidR="0074316C" w:rsidRPr="0074316C" w:rsidRDefault="0074316C" w:rsidP="0074316C">
      <w:pPr>
        <w:pStyle w:val="Paragraphedeliste"/>
        <w:rPr>
          <w:rFonts w:ascii="Tahoma" w:hAnsi="Tahoma" w:cs="Tahoma"/>
          <w:sz w:val="22"/>
          <w:szCs w:val="22"/>
          <w:lang w:eastAsia="fr-CA"/>
        </w:rPr>
      </w:pPr>
    </w:p>
    <w:p w:rsidR="0074316C" w:rsidRDefault="0074316C" w:rsidP="00BB6656">
      <w:pPr>
        <w:pStyle w:val="Paragraphedeliste"/>
        <w:numPr>
          <w:ilvl w:val="0"/>
          <w:numId w:val="6"/>
        </w:numPr>
        <w:jc w:val="both"/>
        <w:rPr>
          <w:rFonts w:ascii="Tahoma" w:hAnsi="Tahoma" w:cs="Tahoma"/>
          <w:sz w:val="22"/>
          <w:szCs w:val="22"/>
          <w:lang w:eastAsia="fr-CA"/>
        </w:rPr>
      </w:pPr>
      <w:r>
        <w:rPr>
          <w:rFonts w:ascii="Tahoma" w:hAnsi="Tahoma" w:cs="Tahoma"/>
          <w:sz w:val="22"/>
          <w:szCs w:val="22"/>
          <w:lang w:eastAsia="fr-CA"/>
        </w:rPr>
        <w:t>Prolongation des congés de maternité, paternité et d’adoption.</w:t>
      </w:r>
    </w:p>
    <w:p w:rsidR="0074316C" w:rsidRPr="0074316C" w:rsidRDefault="0074316C" w:rsidP="0074316C">
      <w:pPr>
        <w:pStyle w:val="Paragraphedeliste"/>
        <w:rPr>
          <w:rFonts w:ascii="Tahoma" w:hAnsi="Tahoma" w:cs="Tahoma"/>
          <w:sz w:val="22"/>
          <w:szCs w:val="22"/>
          <w:lang w:eastAsia="fr-CA"/>
        </w:rPr>
      </w:pPr>
    </w:p>
    <w:p w:rsidR="008C1FCA" w:rsidRDefault="00E223BB" w:rsidP="004F6B43">
      <w:pPr>
        <w:pStyle w:val="Paragraphedeliste"/>
        <w:numPr>
          <w:ilvl w:val="0"/>
          <w:numId w:val="6"/>
        </w:numPr>
        <w:jc w:val="both"/>
        <w:rPr>
          <w:rFonts w:ascii="Tahoma" w:hAnsi="Tahoma" w:cs="Tahoma"/>
          <w:sz w:val="22"/>
          <w:szCs w:val="22"/>
          <w:lang w:eastAsia="fr-CA"/>
        </w:rPr>
      </w:pPr>
      <w:r>
        <w:rPr>
          <w:rFonts w:ascii="Tahoma" w:hAnsi="Tahoma" w:cs="Tahoma"/>
          <w:sz w:val="22"/>
          <w:szCs w:val="22"/>
          <w:lang w:eastAsia="fr-CA"/>
        </w:rPr>
        <w:lastRenderedPageBreak/>
        <w:t>Lorsque l’e</w:t>
      </w:r>
      <w:r w:rsidR="0074316C">
        <w:rPr>
          <w:rFonts w:ascii="Tahoma" w:hAnsi="Tahoma" w:cs="Tahoma"/>
          <w:sz w:val="22"/>
          <w:szCs w:val="22"/>
          <w:lang w:eastAsia="fr-CA"/>
        </w:rPr>
        <w:t>nfant mineur a des difficultés de développement socio-affectif ou est handicapé ou malade et dont l’</w:t>
      </w:r>
      <w:r>
        <w:rPr>
          <w:rFonts w:ascii="Tahoma" w:hAnsi="Tahoma" w:cs="Tahoma"/>
          <w:sz w:val="22"/>
          <w:szCs w:val="22"/>
          <w:lang w:eastAsia="fr-CA"/>
        </w:rPr>
        <w:t>é</w:t>
      </w:r>
      <w:r w:rsidR="0074316C">
        <w:rPr>
          <w:rFonts w:ascii="Tahoma" w:hAnsi="Tahoma" w:cs="Tahoma"/>
          <w:sz w:val="22"/>
          <w:szCs w:val="22"/>
          <w:lang w:eastAsia="fr-CA"/>
        </w:rPr>
        <w:t>tat néc</w:t>
      </w:r>
      <w:r>
        <w:rPr>
          <w:rFonts w:ascii="Tahoma" w:hAnsi="Tahoma" w:cs="Tahoma"/>
          <w:sz w:val="22"/>
          <w:szCs w:val="22"/>
          <w:lang w:eastAsia="fr-CA"/>
        </w:rPr>
        <w:t>essite la présence de la person</w:t>
      </w:r>
      <w:r w:rsidR="0074316C">
        <w:rPr>
          <w:rFonts w:ascii="Tahoma" w:hAnsi="Tahoma" w:cs="Tahoma"/>
          <w:sz w:val="22"/>
          <w:szCs w:val="22"/>
          <w:lang w:eastAsia="fr-CA"/>
        </w:rPr>
        <w:t>n</w:t>
      </w:r>
      <w:r>
        <w:rPr>
          <w:rFonts w:ascii="Tahoma" w:hAnsi="Tahoma" w:cs="Tahoma"/>
          <w:sz w:val="22"/>
          <w:szCs w:val="22"/>
          <w:lang w:eastAsia="fr-CA"/>
        </w:rPr>
        <w:t>e</w:t>
      </w:r>
      <w:r w:rsidR="0074316C">
        <w:rPr>
          <w:rFonts w:ascii="Tahoma" w:hAnsi="Tahoma" w:cs="Tahoma"/>
          <w:sz w:val="22"/>
          <w:szCs w:val="22"/>
          <w:lang w:eastAsia="fr-CA"/>
        </w:rPr>
        <w:t xml:space="preserve"> salariée</w:t>
      </w:r>
      <w:r>
        <w:rPr>
          <w:rFonts w:ascii="Tahoma" w:hAnsi="Tahoma" w:cs="Tahoma"/>
          <w:sz w:val="22"/>
          <w:szCs w:val="22"/>
          <w:lang w:eastAsia="fr-CA"/>
        </w:rPr>
        <w:t>.</w:t>
      </w:r>
    </w:p>
    <w:p w:rsidR="008C1FCA" w:rsidRDefault="008C1FCA" w:rsidP="008C1FCA">
      <w:pPr>
        <w:pStyle w:val="Paragraphedeliste"/>
      </w:pPr>
    </w:p>
    <w:p w:rsidR="008C1FCA" w:rsidRDefault="008C1FCA" w:rsidP="008C1FCA">
      <w:pPr>
        <w:pStyle w:val="Paragraphedeliste"/>
        <w:jc w:val="both"/>
      </w:pPr>
    </w:p>
    <w:p w:rsidR="008C1FCA" w:rsidRDefault="008C1FCA" w:rsidP="008C1FCA">
      <w:pPr>
        <w:pStyle w:val="Paragraphedeliste"/>
        <w:jc w:val="both"/>
      </w:pPr>
    </w:p>
    <w:p w:rsidR="008C1FCA" w:rsidRDefault="008C1FCA" w:rsidP="008C1FCA">
      <w:pPr>
        <w:pStyle w:val="Paragraphedeliste"/>
        <w:jc w:val="both"/>
      </w:pPr>
    </w:p>
    <w:p w:rsidR="008C1FCA" w:rsidRDefault="008C1FCA" w:rsidP="008C1FCA">
      <w:pPr>
        <w:pStyle w:val="Paragraphedeliste"/>
        <w:jc w:val="both"/>
      </w:pPr>
    </w:p>
    <w:p w:rsidR="008C1FCA" w:rsidRDefault="008C1FCA" w:rsidP="008C1FCA">
      <w:pPr>
        <w:pStyle w:val="Paragraphedeliste"/>
        <w:jc w:val="both"/>
      </w:pPr>
    </w:p>
    <w:p w:rsidR="008C1FCA" w:rsidRDefault="008C1FCA" w:rsidP="008C1FCA">
      <w:pPr>
        <w:pStyle w:val="Paragraphedeliste"/>
        <w:jc w:val="both"/>
      </w:pPr>
    </w:p>
    <w:p w:rsidR="008C1FCA" w:rsidRDefault="008C1FCA" w:rsidP="008C1FCA">
      <w:pPr>
        <w:pStyle w:val="Paragraphedeliste"/>
        <w:jc w:val="both"/>
      </w:pPr>
    </w:p>
    <w:p w:rsidR="008C1FCA" w:rsidRDefault="008C1FCA" w:rsidP="008C1FCA">
      <w:pPr>
        <w:pStyle w:val="Paragraphedeliste"/>
        <w:jc w:val="both"/>
      </w:pPr>
    </w:p>
    <w:p w:rsidR="00A22FD3" w:rsidRDefault="00A22FD3" w:rsidP="008C1FCA">
      <w:pPr>
        <w:pStyle w:val="Paragraphedeliste"/>
        <w:jc w:val="both"/>
      </w:pPr>
    </w:p>
    <w:p w:rsidR="00A22FD3" w:rsidRDefault="00A22FD3" w:rsidP="008C1FCA">
      <w:pPr>
        <w:pStyle w:val="Paragraphedeliste"/>
        <w:jc w:val="both"/>
      </w:pPr>
    </w:p>
    <w:p w:rsidR="00A22FD3" w:rsidRDefault="00A22FD3" w:rsidP="008C1FCA">
      <w:pPr>
        <w:pStyle w:val="Paragraphedeliste"/>
        <w:jc w:val="both"/>
      </w:pPr>
    </w:p>
    <w:p w:rsidR="00A22FD3" w:rsidRDefault="00A22FD3" w:rsidP="008C1FCA">
      <w:pPr>
        <w:pStyle w:val="Paragraphedeliste"/>
        <w:jc w:val="both"/>
      </w:pPr>
    </w:p>
    <w:p w:rsidR="00A22FD3" w:rsidRDefault="00A22FD3" w:rsidP="008C1FCA">
      <w:pPr>
        <w:pStyle w:val="Paragraphedeliste"/>
        <w:jc w:val="both"/>
      </w:pPr>
    </w:p>
    <w:p w:rsidR="00A22FD3" w:rsidRDefault="00A22FD3" w:rsidP="008C1FCA">
      <w:pPr>
        <w:pStyle w:val="Paragraphedeliste"/>
        <w:jc w:val="both"/>
      </w:pPr>
    </w:p>
    <w:p w:rsidR="00A22FD3" w:rsidRDefault="00A22FD3" w:rsidP="008C1FCA">
      <w:pPr>
        <w:pStyle w:val="Paragraphedeliste"/>
        <w:jc w:val="both"/>
      </w:pPr>
    </w:p>
    <w:p w:rsidR="00A22FD3" w:rsidRDefault="00A22FD3" w:rsidP="008C1FCA">
      <w:pPr>
        <w:pStyle w:val="Paragraphedeliste"/>
        <w:jc w:val="both"/>
      </w:pPr>
    </w:p>
    <w:p w:rsidR="00A22FD3" w:rsidRDefault="00A22FD3" w:rsidP="008C1FCA">
      <w:pPr>
        <w:pStyle w:val="Paragraphedeliste"/>
        <w:jc w:val="both"/>
      </w:pPr>
    </w:p>
    <w:p w:rsidR="00A22FD3" w:rsidRDefault="00A22FD3" w:rsidP="008C1FCA">
      <w:pPr>
        <w:pStyle w:val="Paragraphedeliste"/>
        <w:jc w:val="both"/>
      </w:pPr>
    </w:p>
    <w:p w:rsidR="00A22FD3" w:rsidRDefault="00A22FD3" w:rsidP="008C1FCA">
      <w:pPr>
        <w:pStyle w:val="Paragraphedeliste"/>
        <w:jc w:val="both"/>
      </w:pPr>
    </w:p>
    <w:p w:rsidR="00A22FD3" w:rsidRDefault="00A22FD3" w:rsidP="008C1FCA">
      <w:pPr>
        <w:pStyle w:val="Paragraphedeliste"/>
        <w:jc w:val="both"/>
      </w:pPr>
    </w:p>
    <w:p w:rsidR="00A22FD3" w:rsidRDefault="00A22FD3" w:rsidP="008C1FCA">
      <w:pPr>
        <w:pStyle w:val="Paragraphedeliste"/>
        <w:jc w:val="both"/>
      </w:pPr>
    </w:p>
    <w:p w:rsidR="00A22FD3" w:rsidRDefault="00A22FD3" w:rsidP="008C1FCA">
      <w:pPr>
        <w:pStyle w:val="Paragraphedeliste"/>
        <w:jc w:val="both"/>
      </w:pPr>
    </w:p>
    <w:p w:rsidR="00A22FD3" w:rsidRDefault="00A22FD3" w:rsidP="008C1FCA">
      <w:pPr>
        <w:pStyle w:val="Paragraphedeliste"/>
        <w:jc w:val="both"/>
      </w:pPr>
    </w:p>
    <w:p w:rsidR="00A22FD3" w:rsidRDefault="00A22FD3" w:rsidP="008C1FCA">
      <w:pPr>
        <w:pStyle w:val="Paragraphedeliste"/>
        <w:jc w:val="both"/>
      </w:pPr>
    </w:p>
    <w:p w:rsidR="008C1FCA" w:rsidRDefault="008C1FCA" w:rsidP="008C1FCA">
      <w:pPr>
        <w:pStyle w:val="Paragraphedeliste"/>
        <w:jc w:val="both"/>
      </w:pPr>
    </w:p>
    <w:p w:rsidR="008C1FCA" w:rsidRDefault="008C1FCA" w:rsidP="008C1FCA">
      <w:pPr>
        <w:pStyle w:val="Paragraphedeliste"/>
        <w:jc w:val="both"/>
      </w:pPr>
    </w:p>
    <w:p w:rsidR="009E009C" w:rsidRDefault="009E009C" w:rsidP="008C1FCA">
      <w:pPr>
        <w:pStyle w:val="Paragraphedeliste"/>
        <w:jc w:val="both"/>
      </w:pPr>
    </w:p>
    <w:p w:rsidR="009E009C" w:rsidRDefault="009E009C" w:rsidP="008C1FCA">
      <w:pPr>
        <w:pStyle w:val="Paragraphedeliste"/>
        <w:jc w:val="both"/>
      </w:pPr>
    </w:p>
    <w:p w:rsidR="009E009C" w:rsidRDefault="009E009C" w:rsidP="008C1FCA">
      <w:pPr>
        <w:pStyle w:val="Paragraphedeliste"/>
        <w:jc w:val="both"/>
      </w:pPr>
    </w:p>
    <w:p w:rsidR="009E009C" w:rsidRDefault="009E009C" w:rsidP="008C1FCA">
      <w:pPr>
        <w:pStyle w:val="Paragraphedeliste"/>
        <w:jc w:val="both"/>
      </w:pPr>
    </w:p>
    <w:p w:rsidR="009E009C" w:rsidRDefault="009E009C" w:rsidP="008C1FCA">
      <w:pPr>
        <w:pStyle w:val="Paragraphedeliste"/>
        <w:jc w:val="both"/>
      </w:pPr>
    </w:p>
    <w:p w:rsidR="009E009C" w:rsidRDefault="009E009C" w:rsidP="008C1FCA">
      <w:pPr>
        <w:pStyle w:val="Paragraphedeliste"/>
        <w:jc w:val="both"/>
      </w:pPr>
    </w:p>
    <w:p w:rsidR="009E009C" w:rsidRDefault="009E009C" w:rsidP="008C1FCA">
      <w:pPr>
        <w:pStyle w:val="Paragraphedeliste"/>
        <w:jc w:val="both"/>
      </w:pPr>
    </w:p>
    <w:p w:rsidR="009E009C" w:rsidRDefault="009E009C" w:rsidP="008C1FCA">
      <w:pPr>
        <w:pStyle w:val="Paragraphedeliste"/>
        <w:jc w:val="both"/>
      </w:pPr>
    </w:p>
    <w:p w:rsidR="009E009C" w:rsidRDefault="009E009C" w:rsidP="008C1FCA">
      <w:pPr>
        <w:pStyle w:val="Paragraphedeliste"/>
        <w:jc w:val="both"/>
      </w:pPr>
    </w:p>
    <w:p w:rsidR="009E009C" w:rsidRDefault="009E009C" w:rsidP="008C1FCA">
      <w:pPr>
        <w:pStyle w:val="Paragraphedeliste"/>
        <w:jc w:val="both"/>
      </w:pPr>
    </w:p>
    <w:p w:rsidR="009E009C" w:rsidRDefault="009E009C" w:rsidP="008C1FCA">
      <w:pPr>
        <w:pStyle w:val="Paragraphedeliste"/>
        <w:jc w:val="both"/>
      </w:pPr>
    </w:p>
    <w:p w:rsidR="009E009C" w:rsidRDefault="009E009C" w:rsidP="008C1FCA">
      <w:pPr>
        <w:pStyle w:val="Paragraphedeliste"/>
        <w:jc w:val="both"/>
      </w:pPr>
    </w:p>
    <w:p w:rsidR="009E009C" w:rsidRDefault="009E009C" w:rsidP="008C1FCA">
      <w:pPr>
        <w:pStyle w:val="Paragraphedeliste"/>
        <w:jc w:val="both"/>
      </w:pPr>
    </w:p>
    <w:p w:rsidR="009E009C" w:rsidRDefault="009E009C" w:rsidP="008C1FCA">
      <w:pPr>
        <w:pStyle w:val="Paragraphedeliste"/>
        <w:jc w:val="both"/>
      </w:pPr>
    </w:p>
    <w:p w:rsidR="008C1FCA" w:rsidRDefault="008C1FCA" w:rsidP="008C1FCA">
      <w:pPr>
        <w:pStyle w:val="Paragraphedeliste"/>
        <w:jc w:val="both"/>
      </w:pPr>
    </w:p>
    <w:p w:rsidR="009466B6" w:rsidRDefault="009466B6" w:rsidP="008C1FCA">
      <w:pPr>
        <w:pStyle w:val="Paragraphedeliste"/>
        <w:jc w:val="both"/>
      </w:pPr>
    </w:p>
    <w:p w:rsidR="00A22FD3" w:rsidRPr="009E009C" w:rsidRDefault="009E009C" w:rsidP="008C1FCA">
      <w:pPr>
        <w:pStyle w:val="Paragraphedeliste"/>
        <w:jc w:val="both"/>
        <w:rPr>
          <w:rFonts w:ascii="Tahoma" w:hAnsi="Tahoma" w:cs="Tahoma"/>
          <w:sz w:val="16"/>
          <w:szCs w:val="16"/>
          <w:lang w:eastAsia="fr-CA"/>
        </w:rPr>
      </w:pPr>
      <w:r w:rsidRPr="009E009C">
        <w:rPr>
          <w:rFonts w:ascii="Tahoma" w:hAnsi="Tahoma" w:cs="Tahoma"/>
          <w:sz w:val="16"/>
          <w:szCs w:val="16"/>
          <w:lang w:eastAsia="fr-CA"/>
        </w:rPr>
        <w:fldChar w:fldCharType="begin"/>
      </w:r>
      <w:r w:rsidRPr="009E009C">
        <w:rPr>
          <w:rFonts w:ascii="Tahoma" w:hAnsi="Tahoma" w:cs="Tahoma"/>
          <w:sz w:val="16"/>
          <w:szCs w:val="16"/>
          <w:lang w:eastAsia="fr-CA"/>
        </w:rPr>
        <w:instrText xml:space="preserve"> FILENAME  \* Lower \p  \* MERGEFORMAT </w:instrText>
      </w:r>
      <w:r w:rsidRPr="009E009C">
        <w:rPr>
          <w:rFonts w:ascii="Tahoma" w:hAnsi="Tahoma" w:cs="Tahoma"/>
          <w:sz w:val="16"/>
          <w:szCs w:val="16"/>
          <w:lang w:eastAsia="fr-CA"/>
        </w:rPr>
        <w:fldChar w:fldCharType="separate"/>
      </w:r>
      <w:r w:rsidRPr="009E009C">
        <w:rPr>
          <w:rFonts w:ascii="Tahoma" w:hAnsi="Tahoma" w:cs="Tahoma"/>
          <w:noProof/>
          <w:sz w:val="16"/>
          <w:szCs w:val="16"/>
          <w:lang w:eastAsia="fr-CA"/>
        </w:rPr>
        <w:t>g:\pif 1 (27 et 28 octobre)\p.i.f. 1 2016-2017 (27- 28 octobre 2016 ) tous les documents\conseillers soutien\3 -types de congés spéciaux 2012.docx</w:t>
      </w:r>
      <w:r w:rsidRPr="009E009C">
        <w:rPr>
          <w:rFonts w:ascii="Tahoma" w:hAnsi="Tahoma" w:cs="Tahoma"/>
          <w:sz w:val="16"/>
          <w:szCs w:val="16"/>
          <w:lang w:eastAsia="fr-CA"/>
        </w:rPr>
        <w:fldChar w:fldCharType="end"/>
      </w:r>
    </w:p>
    <w:sectPr w:rsidR="00A22FD3" w:rsidRPr="009E009C" w:rsidSect="00775169">
      <w:headerReference w:type="even" r:id="rId48"/>
      <w:headerReference w:type="default" r:id="rId49"/>
      <w:footerReference w:type="even" r:id="rId50"/>
      <w:footerReference w:type="default" r:id="rId51"/>
      <w:headerReference w:type="first" r:id="rId52"/>
      <w:footerReference w:type="first" r:id="rId53"/>
      <w:pgSz w:w="12240" w:h="15840"/>
      <w:pgMar w:top="1417" w:right="1417" w:bottom="1417" w:left="1417" w:header="708" w:footer="708"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1D9" w:rsidRDefault="00C141D9" w:rsidP="00C141D9">
      <w:r>
        <w:separator/>
      </w:r>
    </w:p>
  </w:endnote>
  <w:endnote w:type="continuationSeparator" w:id="0">
    <w:p w:rsidR="00C141D9" w:rsidRDefault="00C141D9" w:rsidP="00C14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169" w:rsidRDefault="00775169">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331605"/>
      <w:docPartObj>
        <w:docPartGallery w:val="Page Numbers (Bottom of Page)"/>
        <w:docPartUnique/>
      </w:docPartObj>
    </w:sdtPr>
    <w:sdtEndPr/>
    <w:sdtContent>
      <w:p w:rsidR="00C141D9" w:rsidRDefault="006C1553">
        <w:pPr>
          <w:pStyle w:val="Pieddepage"/>
        </w:pPr>
        <w: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" o:allowincell="f" adj="14135" strokecolor="gray" strokeweight=".25pt">
              <v:textbox>
                <w:txbxContent>
                  <w:p w:rsidR="00C141D9" w:rsidRDefault="00C141D9">
                    <w:pPr>
                      <w:jc w:val="center"/>
                    </w:pPr>
                    <w:r>
                      <w:rPr>
                        <w:sz w:val="22"/>
                        <w:szCs w:val="22"/>
                      </w:rPr>
                      <w:fldChar w:fldCharType="begin"/>
                    </w:r>
                    <w:r>
                      <w:instrText>PAGE    \* MERGEFORMAT</w:instrText>
                    </w:r>
                    <w:r>
                      <w:rPr>
                        <w:sz w:val="22"/>
                        <w:szCs w:val="22"/>
                      </w:rPr>
                      <w:fldChar w:fldCharType="separate"/>
                    </w:r>
                    <w:r w:rsidR="006C1553" w:rsidRPr="006C1553">
                      <w:rPr>
                        <w:noProof/>
                        <w:sz w:val="16"/>
                        <w:szCs w:val="16"/>
                        <w:lang w:val="fr-FR"/>
                      </w:rPr>
                      <w:t>2</w:t>
                    </w:r>
                    <w:r>
                      <w:rPr>
                        <w:sz w:val="16"/>
                        <w:szCs w:val="16"/>
                      </w:rPr>
                      <w:fldChar w:fldCharType="end"/>
                    </w:r>
                  </w:p>
                </w:txbxContent>
              </v:textbox>
              <w10:wrap anchorx="margin" anchory="margin"/>
            </v:shape>
          </w:pic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169" w:rsidRDefault="0077516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1D9" w:rsidRDefault="00C141D9" w:rsidP="00C141D9">
      <w:r>
        <w:separator/>
      </w:r>
    </w:p>
  </w:footnote>
  <w:footnote w:type="continuationSeparator" w:id="0">
    <w:p w:rsidR="00C141D9" w:rsidRDefault="00C141D9" w:rsidP="00C141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169" w:rsidRDefault="00775169">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169" w:rsidRDefault="00775169">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169" w:rsidRDefault="0077516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E5A1A"/>
    <w:multiLevelType w:val="hybridMultilevel"/>
    <w:tmpl w:val="0D689F04"/>
    <w:lvl w:ilvl="0" w:tplc="A15838B6">
      <w:start w:val="1"/>
      <w:numFmt w:val="upperRoman"/>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ED41859"/>
    <w:multiLevelType w:val="hybridMultilevel"/>
    <w:tmpl w:val="33C44FDA"/>
    <w:lvl w:ilvl="0" w:tplc="F00207B6">
      <w:start w:val="1"/>
      <w:numFmt w:val="upperRoman"/>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48291B55"/>
    <w:multiLevelType w:val="hybridMultilevel"/>
    <w:tmpl w:val="92846CD4"/>
    <w:lvl w:ilvl="0" w:tplc="C3CE4A30">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60712722"/>
    <w:multiLevelType w:val="hybridMultilevel"/>
    <w:tmpl w:val="63CCFDCA"/>
    <w:lvl w:ilvl="0" w:tplc="DBF00796">
      <w:start w:val="1"/>
      <w:numFmt w:val="upperRoman"/>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78CF642B"/>
    <w:multiLevelType w:val="hybridMultilevel"/>
    <w:tmpl w:val="9BDE2ABC"/>
    <w:lvl w:ilvl="0" w:tplc="566CC560">
      <w:start w:val="1"/>
      <w:numFmt w:val="upperRoman"/>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7A9612B8"/>
    <w:multiLevelType w:val="hybridMultilevel"/>
    <w:tmpl w:val="9E860084"/>
    <w:lvl w:ilvl="0" w:tplc="0C0C0013">
      <w:start w:val="1"/>
      <w:numFmt w:val="upperRoman"/>
      <w:lvlText w:val="%1."/>
      <w:lvlJc w:val="right"/>
      <w:pPr>
        <w:ind w:left="720" w:hanging="360"/>
      </w:pPr>
      <w:rPr>
        <w:rFonts w:hint="default"/>
        <w:i w:val="0"/>
        <w:sz w:val="22"/>
        <w:szCs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noPunctuationKerning/>
  <w:characterSpacingControl w:val="doNotCompress"/>
  <w:hdrShapeDefaults>
    <o:shapedefaults v:ext="edit" spidmax="2051">
      <o:colormenu v:ext="edit" fillcolor="none [3212]"/>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B3FC1"/>
    <w:rsid w:val="00014092"/>
    <w:rsid w:val="002E5B2F"/>
    <w:rsid w:val="004F6B43"/>
    <w:rsid w:val="006B42E5"/>
    <w:rsid w:val="006C1553"/>
    <w:rsid w:val="0074316C"/>
    <w:rsid w:val="00775169"/>
    <w:rsid w:val="007A3249"/>
    <w:rsid w:val="007C411D"/>
    <w:rsid w:val="008C1FCA"/>
    <w:rsid w:val="009466B6"/>
    <w:rsid w:val="009B3FC1"/>
    <w:rsid w:val="009E009C"/>
    <w:rsid w:val="00A22FD3"/>
    <w:rsid w:val="00BB6656"/>
    <w:rsid w:val="00C141D9"/>
    <w:rsid w:val="00C3617B"/>
    <w:rsid w:val="00C96E58"/>
    <w:rsid w:val="00D46FE7"/>
    <w:rsid w:val="00DD3B57"/>
    <w:rsid w:val="00E223BB"/>
    <w:rsid w:val="00E75653"/>
    <w:rsid w:val="00E86AF4"/>
    <w:rsid w:val="00F31A5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enu v:ext="edit" fillcolor="none [3212]"/>
    </o:shapedefaults>
    <o:shapelayout v:ext="edit">
      <o:idmap v:ext="edit" data="1"/>
    </o:shapelayout>
  </w:shapeDefaults>
  <w:decimalSymbol w:val=","/>
  <w:listSeparator w:val=";"/>
  <w15:docId w15:val="{735E5E48-4072-403D-86DE-5071DD289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B2F"/>
    <w:rPr>
      <w:rFonts w:ascii="Arial" w:hAnsi="Arial" w:cs="Arial"/>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reg">
    <w:name w:val="textreg"/>
    <w:basedOn w:val="Policepardfaut"/>
    <w:rsid w:val="002E5B2F"/>
  </w:style>
  <w:style w:type="paragraph" w:styleId="NormalWeb">
    <w:name w:val="Normal (Web)"/>
    <w:basedOn w:val="Normal"/>
    <w:semiHidden/>
    <w:rsid w:val="002E5B2F"/>
    <w:pPr>
      <w:spacing w:before="100" w:beforeAutospacing="1" w:after="100" w:afterAutospacing="1"/>
    </w:pPr>
    <w:rPr>
      <w:rFonts w:ascii="Arial Unicode MS" w:eastAsia="Arial Unicode MS" w:hAnsi="Arial Unicode MS" w:cs="Arial Unicode MS"/>
      <w:sz w:val="20"/>
    </w:rPr>
  </w:style>
  <w:style w:type="character" w:styleId="Lienhypertexte">
    <w:name w:val="Hyperlink"/>
    <w:basedOn w:val="Policepardfaut"/>
    <w:semiHidden/>
    <w:rsid w:val="002E5B2F"/>
    <w:rPr>
      <w:color w:val="0000FF"/>
      <w:u w:val="single"/>
    </w:rPr>
  </w:style>
  <w:style w:type="paragraph" w:styleId="Textedebulles">
    <w:name w:val="Balloon Text"/>
    <w:basedOn w:val="Normal"/>
    <w:link w:val="TextedebullesCar"/>
    <w:uiPriority w:val="99"/>
    <w:semiHidden/>
    <w:unhideWhenUsed/>
    <w:rsid w:val="009B3FC1"/>
    <w:rPr>
      <w:rFonts w:ascii="Tahoma" w:hAnsi="Tahoma" w:cs="Tahoma"/>
      <w:sz w:val="16"/>
      <w:szCs w:val="16"/>
    </w:rPr>
  </w:style>
  <w:style w:type="character" w:customStyle="1" w:styleId="TextedebullesCar">
    <w:name w:val="Texte de bulles Car"/>
    <w:basedOn w:val="Policepardfaut"/>
    <w:link w:val="Textedebulles"/>
    <w:uiPriority w:val="99"/>
    <w:semiHidden/>
    <w:rsid w:val="009B3FC1"/>
    <w:rPr>
      <w:rFonts w:ascii="Tahoma" w:hAnsi="Tahoma" w:cs="Tahoma"/>
      <w:sz w:val="16"/>
      <w:szCs w:val="16"/>
      <w:lang w:eastAsia="fr-FR"/>
    </w:rPr>
  </w:style>
  <w:style w:type="paragraph" w:customStyle="1" w:styleId="clauseparagraphe">
    <w:name w:val="clause paragraphe"/>
    <w:basedOn w:val="Normal"/>
    <w:next w:val="Normal"/>
    <w:qFormat/>
    <w:rsid w:val="007C411D"/>
    <w:pPr>
      <w:keepLines/>
      <w:spacing w:after="240" w:line="276" w:lineRule="auto"/>
    </w:pPr>
    <w:rPr>
      <w:rFonts w:ascii="Tahoma" w:eastAsiaTheme="minorHAnsi" w:hAnsi="Tahoma" w:cs="Tahoma"/>
      <w:b/>
      <w:iCs/>
      <w:sz w:val="22"/>
      <w:szCs w:val="18"/>
      <w:lang w:eastAsia="en-US"/>
    </w:rPr>
  </w:style>
  <w:style w:type="paragraph" w:customStyle="1" w:styleId="niv1numerotation">
    <w:name w:val="niv 1 numerotation"/>
    <w:basedOn w:val="Normal"/>
    <w:next w:val="Normal"/>
    <w:rsid w:val="007C411D"/>
    <w:pPr>
      <w:keepLines/>
      <w:tabs>
        <w:tab w:val="left" w:pos="567"/>
      </w:tabs>
      <w:spacing w:after="240" w:line="276" w:lineRule="auto"/>
      <w:ind w:left="547" w:hanging="547"/>
    </w:pPr>
    <w:rPr>
      <w:rFonts w:ascii="Tahoma" w:eastAsiaTheme="minorHAnsi" w:hAnsi="Tahoma" w:cs="Tahoma"/>
      <w:b/>
      <w:iCs/>
      <w:sz w:val="22"/>
      <w:szCs w:val="18"/>
      <w:lang w:eastAsia="en-US"/>
    </w:rPr>
  </w:style>
  <w:style w:type="paragraph" w:styleId="Paragraphedeliste">
    <w:name w:val="List Paragraph"/>
    <w:basedOn w:val="Normal"/>
    <w:uiPriority w:val="34"/>
    <w:qFormat/>
    <w:rsid w:val="00BB6656"/>
    <w:pPr>
      <w:ind w:left="720"/>
      <w:contextualSpacing/>
    </w:pPr>
  </w:style>
  <w:style w:type="paragraph" w:styleId="Sansinterligne">
    <w:name w:val="No Spacing"/>
    <w:link w:val="SansinterligneCar"/>
    <w:uiPriority w:val="1"/>
    <w:qFormat/>
    <w:rsid w:val="00E223BB"/>
    <w:rPr>
      <w:rFonts w:asciiTheme="minorHAnsi" w:eastAsiaTheme="minorEastAsia" w:hAnsiTheme="minorHAnsi" w:cstheme="minorBidi"/>
      <w:sz w:val="22"/>
      <w:szCs w:val="22"/>
      <w:lang w:val="fr-FR" w:eastAsia="en-US"/>
    </w:rPr>
  </w:style>
  <w:style w:type="character" w:customStyle="1" w:styleId="SansinterligneCar">
    <w:name w:val="Sans interligne Car"/>
    <w:basedOn w:val="Policepardfaut"/>
    <w:link w:val="Sansinterligne"/>
    <w:uiPriority w:val="1"/>
    <w:rsid w:val="00E223BB"/>
    <w:rPr>
      <w:rFonts w:asciiTheme="minorHAnsi" w:eastAsiaTheme="minorEastAsia" w:hAnsiTheme="minorHAnsi" w:cstheme="minorBidi"/>
      <w:sz w:val="22"/>
      <w:szCs w:val="22"/>
      <w:lang w:val="fr-FR" w:eastAsia="en-US"/>
    </w:rPr>
  </w:style>
  <w:style w:type="paragraph" w:styleId="En-tte">
    <w:name w:val="header"/>
    <w:basedOn w:val="Normal"/>
    <w:link w:val="En-tteCar"/>
    <w:uiPriority w:val="99"/>
    <w:unhideWhenUsed/>
    <w:rsid w:val="00C141D9"/>
    <w:pPr>
      <w:tabs>
        <w:tab w:val="center" w:pos="4320"/>
        <w:tab w:val="right" w:pos="8640"/>
      </w:tabs>
    </w:pPr>
  </w:style>
  <w:style w:type="character" w:customStyle="1" w:styleId="En-tteCar">
    <w:name w:val="En-tête Car"/>
    <w:basedOn w:val="Policepardfaut"/>
    <w:link w:val="En-tte"/>
    <w:uiPriority w:val="99"/>
    <w:rsid w:val="00C141D9"/>
    <w:rPr>
      <w:rFonts w:ascii="Arial" w:hAnsi="Arial" w:cs="Arial"/>
      <w:sz w:val="24"/>
      <w:lang w:eastAsia="fr-FR"/>
    </w:rPr>
  </w:style>
  <w:style w:type="paragraph" w:styleId="Pieddepage">
    <w:name w:val="footer"/>
    <w:basedOn w:val="Normal"/>
    <w:link w:val="PieddepageCar"/>
    <w:uiPriority w:val="99"/>
    <w:unhideWhenUsed/>
    <w:rsid w:val="00C141D9"/>
    <w:pPr>
      <w:tabs>
        <w:tab w:val="center" w:pos="4320"/>
        <w:tab w:val="right" w:pos="8640"/>
      </w:tabs>
    </w:pPr>
  </w:style>
  <w:style w:type="character" w:customStyle="1" w:styleId="PieddepageCar">
    <w:name w:val="Pied de page Car"/>
    <w:basedOn w:val="Policepardfaut"/>
    <w:link w:val="Pieddepage"/>
    <w:uiPriority w:val="99"/>
    <w:rsid w:val="00C141D9"/>
    <w:rPr>
      <w:rFonts w:ascii="Arial" w:hAnsi="Arial" w:cs="Arial"/>
      <w:sz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fmsq.org/fmsq/associations/02.html" TargetMode="External"/><Relationship Id="rId18" Type="http://schemas.openxmlformats.org/officeDocument/2006/relationships/hyperlink" Target="http://www.fmsq.org/fmsq/associations/07.html" TargetMode="External"/><Relationship Id="rId26" Type="http://schemas.openxmlformats.org/officeDocument/2006/relationships/hyperlink" Target="http://www.fmsq.org/fmsq/associations/15.html" TargetMode="External"/><Relationship Id="rId39" Type="http://schemas.openxmlformats.org/officeDocument/2006/relationships/hyperlink" Target="http://www.fmsq.org/fmsq/associations/27.html" TargetMode="External"/><Relationship Id="rId21" Type="http://schemas.openxmlformats.org/officeDocument/2006/relationships/hyperlink" Target="http://www.fmsq.org/fmsq/associations/11.html" TargetMode="External"/><Relationship Id="rId34" Type="http://schemas.openxmlformats.org/officeDocument/2006/relationships/hyperlink" Target="http://www.fmsq.org/fmsq/associations/21.html" TargetMode="External"/><Relationship Id="rId42" Type="http://schemas.openxmlformats.org/officeDocument/2006/relationships/hyperlink" Target="http://www.fmsq.org/fmsq/associations/28.html" TargetMode="External"/><Relationship Id="rId47" Type="http://schemas.openxmlformats.org/officeDocument/2006/relationships/hyperlink" Target="http://www.fmsq.org/fmsq/associations/31.html"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wmf"/><Relationship Id="rId17" Type="http://schemas.openxmlformats.org/officeDocument/2006/relationships/hyperlink" Target="http://www.fmsq.org/fmsq/associations/10.html" TargetMode="External"/><Relationship Id="rId25" Type="http://schemas.openxmlformats.org/officeDocument/2006/relationships/hyperlink" Target="http://www.fmsq.org/fmsq/associations/45.html" TargetMode="External"/><Relationship Id="rId33" Type="http://schemas.openxmlformats.org/officeDocument/2006/relationships/hyperlink" Target="http://www.fmsq.org/fmsq/associations/20.html" TargetMode="External"/><Relationship Id="rId38" Type="http://schemas.openxmlformats.org/officeDocument/2006/relationships/hyperlink" Target="http://www.fmsq.org/fmsq/associations/25.html" TargetMode="External"/><Relationship Id="rId46" Type="http://schemas.openxmlformats.org/officeDocument/2006/relationships/hyperlink" Target="http://www.fmsq.org/fmsq/associations/38.html" TargetMode="External"/><Relationship Id="rId2" Type="http://schemas.openxmlformats.org/officeDocument/2006/relationships/styles" Target="styles.xml"/><Relationship Id="rId16" Type="http://schemas.openxmlformats.org/officeDocument/2006/relationships/hyperlink" Target="http://www.fmsq.org/fmsq/associations/06.html" TargetMode="External"/><Relationship Id="rId20" Type="http://schemas.openxmlformats.org/officeDocument/2006/relationships/hyperlink" Target="http://www.fmsq.org/fmsq/associations/09.html" TargetMode="External"/><Relationship Id="rId29" Type="http://schemas.openxmlformats.org/officeDocument/2006/relationships/hyperlink" Target="http://www.fmsq.org/fmsq/associations/18.html" TargetMode="External"/><Relationship Id="rId41" Type="http://schemas.openxmlformats.org/officeDocument/2006/relationships/hyperlink" Target="http://www.fmsq.org/fmsq/associations/17.html"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hyperlink" Target="http://www.fmsq.org/fmsq/associations/48.html" TargetMode="External"/><Relationship Id="rId32" Type="http://schemas.openxmlformats.org/officeDocument/2006/relationships/hyperlink" Target="http://www.fmsq.org/fmsq/associations/34.html" TargetMode="External"/><Relationship Id="rId37" Type="http://schemas.openxmlformats.org/officeDocument/2006/relationships/hyperlink" Target="http://www.fmsq.org/fmsq/associations/24.html" TargetMode="External"/><Relationship Id="rId40" Type="http://schemas.openxmlformats.org/officeDocument/2006/relationships/hyperlink" Target="http://www.fmsq.org/fmsq/associations/19.html" TargetMode="External"/><Relationship Id="rId45" Type="http://schemas.openxmlformats.org/officeDocument/2006/relationships/hyperlink" Target="http://www.fmsq.org/fmsq/associations/36.html" TargetMode="External"/><Relationship Id="rId53"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fmsq.org/fmsq/associations/05.html" TargetMode="External"/><Relationship Id="rId23" Type="http://schemas.openxmlformats.org/officeDocument/2006/relationships/hyperlink" Target="http://www.fmsq.org/fmsq/associations/12.html" TargetMode="External"/><Relationship Id="rId28" Type="http://schemas.openxmlformats.org/officeDocument/2006/relationships/hyperlink" Target="http://www.fmsq.org/fmsq/associations/49.html" TargetMode="External"/><Relationship Id="rId36" Type="http://schemas.openxmlformats.org/officeDocument/2006/relationships/hyperlink" Target="http://www.fmsq.org/fmsq/associations/15.html" TargetMode="External"/><Relationship Id="rId49" Type="http://schemas.openxmlformats.org/officeDocument/2006/relationships/header" Target="header2.xml"/><Relationship Id="rId10" Type="http://schemas.openxmlformats.org/officeDocument/2006/relationships/image" Target="media/image4.wmf"/><Relationship Id="rId19" Type="http://schemas.openxmlformats.org/officeDocument/2006/relationships/hyperlink" Target="http://www.fmsq.org/fmsq/associations/08.html" TargetMode="External"/><Relationship Id="rId31" Type="http://schemas.openxmlformats.org/officeDocument/2006/relationships/hyperlink" Target="http://www.fmsq.org/fmsq/associations/04.html" TargetMode="External"/><Relationship Id="rId44" Type="http://schemas.openxmlformats.org/officeDocument/2006/relationships/hyperlink" Target="http://www.fmsq.org/fmsq/associations/30.html" TargetMode="External"/><Relationship Id="rId52"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yperlink" Target="http://www.fmsq.org/fmsq/associations/03.html" TargetMode="External"/><Relationship Id="rId22" Type="http://schemas.openxmlformats.org/officeDocument/2006/relationships/hyperlink" Target="http://www.fmsq.org/fmsq/associations/35.html" TargetMode="External"/><Relationship Id="rId27" Type="http://schemas.openxmlformats.org/officeDocument/2006/relationships/hyperlink" Target="http://www.fmsq.org/fmsq/associations/01.html" TargetMode="External"/><Relationship Id="rId30" Type="http://schemas.openxmlformats.org/officeDocument/2006/relationships/hyperlink" Target="http://www.fmsq.org/fmsq/associations/33.html" TargetMode="External"/><Relationship Id="rId35" Type="http://schemas.openxmlformats.org/officeDocument/2006/relationships/hyperlink" Target="http://www.fmsq.org/fmsq/associations/13.html" TargetMode="External"/><Relationship Id="rId43" Type="http://schemas.openxmlformats.org/officeDocument/2006/relationships/hyperlink" Target="http://www.fmsq.org/fmsq/associations/29.html" TargetMode="External"/><Relationship Id="rId48" Type="http://schemas.openxmlformats.org/officeDocument/2006/relationships/header" Target="header1.xml"/><Relationship Id="rId8" Type="http://schemas.openxmlformats.org/officeDocument/2006/relationships/image" Target="media/image2.wmf"/><Relationship Id="rId51" Type="http://schemas.openxmlformats.org/officeDocument/2006/relationships/footer" Target="footer2.xml"/><Relationship Id="rId3"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7</Pages>
  <Words>1678</Words>
  <Characters>9231</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Un médecin titulaire d’un certificat de spécialiste concentre habituellement son exercice dans le champ de sa spécialité</vt:lpstr>
    </vt:vector>
  </TitlesOfParts>
  <Company>Syndicat de Champlain</Company>
  <LinksUpToDate>false</LinksUpToDate>
  <CharactersWithSpaces>10888</CharactersWithSpaces>
  <SharedDoc>false</SharedDoc>
  <HLinks>
    <vt:vector size="210" baseType="variant">
      <vt:variant>
        <vt:i4>6094858</vt:i4>
      </vt:variant>
      <vt:variant>
        <vt:i4>102</vt:i4>
      </vt:variant>
      <vt:variant>
        <vt:i4>0</vt:i4>
      </vt:variant>
      <vt:variant>
        <vt:i4>5</vt:i4>
      </vt:variant>
      <vt:variant>
        <vt:lpwstr>http://www.fmsq.org/fmsq/associations/31.html</vt:lpwstr>
      </vt:variant>
      <vt:variant>
        <vt:lpwstr/>
      </vt:variant>
      <vt:variant>
        <vt:i4>5505034</vt:i4>
      </vt:variant>
      <vt:variant>
        <vt:i4>99</vt:i4>
      </vt:variant>
      <vt:variant>
        <vt:i4>0</vt:i4>
      </vt:variant>
      <vt:variant>
        <vt:i4>5</vt:i4>
      </vt:variant>
      <vt:variant>
        <vt:lpwstr>http://www.fmsq.org/fmsq/associations/38.html</vt:lpwstr>
      </vt:variant>
      <vt:variant>
        <vt:lpwstr/>
      </vt:variant>
      <vt:variant>
        <vt:i4>5898250</vt:i4>
      </vt:variant>
      <vt:variant>
        <vt:i4>96</vt:i4>
      </vt:variant>
      <vt:variant>
        <vt:i4>0</vt:i4>
      </vt:variant>
      <vt:variant>
        <vt:i4>5</vt:i4>
      </vt:variant>
      <vt:variant>
        <vt:lpwstr>http://www.fmsq.org/fmsq/associations/36.html</vt:lpwstr>
      </vt:variant>
      <vt:variant>
        <vt:lpwstr/>
      </vt:variant>
      <vt:variant>
        <vt:i4>6029322</vt:i4>
      </vt:variant>
      <vt:variant>
        <vt:i4>93</vt:i4>
      </vt:variant>
      <vt:variant>
        <vt:i4>0</vt:i4>
      </vt:variant>
      <vt:variant>
        <vt:i4>5</vt:i4>
      </vt:variant>
      <vt:variant>
        <vt:lpwstr>http://www.fmsq.org/fmsq/associations/30.html</vt:lpwstr>
      </vt:variant>
      <vt:variant>
        <vt:lpwstr/>
      </vt:variant>
      <vt:variant>
        <vt:i4>5570571</vt:i4>
      </vt:variant>
      <vt:variant>
        <vt:i4>90</vt:i4>
      </vt:variant>
      <vt:variant>
        <vt:i4>0</vt:i4>
      </vt:variant>
      <vt:variant>
        <vt:i4>5</vt:i4>
      </vt:variant>
      <vt:variant>
        <vt:lpwstr>http://www.fmsq.org/fmsq/associations/29.html</vt:lpwstr>
      </vt:variant>
      <vt:variant>
        <vt:lpwstr/>
      </vt:variant>
      <vt:variant>
        <vt:i4>5505035</vt:i4>
      </vt:variant>
      <vt:variant>
        <vt:i4>87</vt:i4>
      </vt:variant>
      <vt:variant>
        <vt:i4>0</vt:i4>
      </vt:variant>
      <vt:variant>
        <vt:i4>5</vt:i4>
      </vt:variant>
      <vt:variant>
        <vt:lpwstr>http://www.fmsq.org/fmsq/associations/28.html</vt:lpwstr>
      </vt:variant>
      <vt:variant>
        <vt:lpwstr/>
      </vt:variant>
      <vt:variant>
        <vt:i4>5963784</vt:i4>
      </vt:variant>
      <vt:variant>
        <vt:i4>84</vt:i4>
      </vt:variant>
      <vt:variant>
        <vt:i4>0</vt:i4>
      </vt:variant>
      <vt:variant>
        <vt:i4>5</vt:i4>
      </vt:variant>
      <vt:variant>
        <vt:lpwstr>http://www.fmsq.org/fmsq/associations/17.html</vt:lpwstr>
      </vt:variant>
      <vt:variant>
        <vt:lpwstr/>
      </vt:variant>
      <vt:variant>
        <vt:i4>5570568</vt:i4>
      </vt:variant>
      <vt:variant>
        <vt:i4>81</vt:i4>
      </vt:variant>
      <vt:variant>
        <vt:i4>0</vt:i4>
      </vt:variant>
      <vt:variant>
        <vt:i4>5</vt:i4>
      </vt:variant>
      <vt:variant>
        <vt:lpwstr>http://www.fmsq.org/fmsq/associations/19.html</vt:lpwstr>
      </vt:variant>
      <vt:variant>
        <vt:lpwstr/>
      </vt:variant>
      <vt:variant>
        <vt:i4>5963787</vt:i4>
      </vt:variant>
      <vt:variant>
        <vt:i4>78</vt:i4>
      </vt:variant>
      <vt:variant>
        <vt:i4>0</vt:i4>
      </vt:variant>
      <vt:variant>
        <vt:i4>5</vt:i4>
      </vt:variant>
      <vt:variant>
        <vt:lpwstr>http://www.fmsq.org/fmsq/associations/27.html</vt:lpwstr>
      </vt:variant>
      <vt:variant>
        <vt:lpwstr/>
      </vt:variant>
      <vt:variant>
        <vt:i4>5832715</vt:i4>
      </vt:variant>
      <vt:variant>
        <vt:i4>75</vt:i4>
      </vt:variant>
      <vt:variant>
        <vt:i4>0</vt:i4>
      </vt:variant>
      <vt:variant>
        <vt:i4>5</vt:i4>
      </vt:variant>
      <vt:variant>
        <vt:lpwstr>http://www.fmsq.org/fmsq/associations/25.html</vt:lpwstr>
      </vt:variant>
      <vt:variant>
        <vt:lpwstr/>
      </vt:variant>
      <vt:variant>
        <vt:i4>5767179</vt:i4>
      </vt:variant>
      <vt:variant>
        <vt:i4>72</vt:i4>
      </vt:variant>
      <vt:variant>
        <vt:i4>0</vt:i4>
      </vt:variant>
      <vt:variant>
        <vt:i4>5</vt:i4>
      </vt:variant>
      <vt:variant>
        <vt:lpwstr>http://www.fmsq.org/fmsq/associations/24.html</vt:lpwstr>
      </vt:variant>
      <vt:variant>
        <vt:lpwstr/>
      </vt:variant>
      <vt:variant>
        <vt:i4>5832712</vt:i4>
      </vt:variant>
      <vt:variant>
        <vt:i4>69</vt:i4>
      </vt:variant>
      <vt:variant>
        <vt:i4>0</vt:i4>
      </vt:variant>
      <vt:variant>
        <vt:i4>5</vt:i4>
      </vt:variant>
      <vt:variant>
        <vt:lpwstr>http://www.fmsq.org/fmsq/associations/15.html</vt:lpwstr>
      </vt:variant>
      <vt:variant>
        <vt:lpwstr/>
      </vt:variant>
      <vt:variant>
        <vt:i4>6225928</vt:i4>
      </vt:variant>
      <vt:variant>
        <vt:i4>66</vt:i4>
      </vt:variant>
      <vt:variant>
        <vt:i4>0</vt:i4>
      </vt:variant>
      <vt:variant>
        <vt:i4>5</vt:i4>
      </vt:variant>
      <vt:variant>
        <vt:lpwstr>http://www.fmsq.org/fmsq/associations/13.html</vt:lpwstr>
      </vt:variant>
      <vt:variant>
        <vt:lpwstr/>
      </vt:variant>
      <vt:variant>
        <vt:i4>6094859</vt:i4>
      </vt:variant>
      <vt:variant>
        <vt:i4>63</vt:i4>
      </vt:variant>
      <vt:variant>
        <vt:i4>0</vt:i4>
      </vt:variant>
      <vt:variant>
        <vt:i4>5</vt:i4>
      </vt:variant>
      <vt:variant>
        <vt:lpwstr>http://www.fmsq.org/fmsq/associations/21.html</vt:lpwstr>
      </vt:variant>
      <vt:variant>
        <vt:lpwstr/>
      </vt:variant>
      <vt:variant>
        <vt:i4>6029323</vt:i4>
      </vt:variant>
      <vt:variant>
        <vt:i4>60</vt:i4>
      </vt:variant>
      <vt:variant>
        <vt:i4>0</vt:i4>
      </vt:variant>
      <vt:variant>
        <vt:i4>5</vt:i4>
      </vt:variant>
      <vt:variant>
        <vt:lpwstr>http://www.fmsq.org/fmsq/associations/20.html</vt:lpwstr>
      </vt:variant>
      <vt:variant>
        <vt:lpwstr/>
      </vt:variant>
      <vt:variant>
        <vt:i4>5767178</vt:i4>
      </vt:variant>
      <vt:variant>
        <vt:i4>57</vt:i4>
      </vt:variant>
      <vt:variant>
        <vt:i4>0</vt:i4>
      </vt:variant>
      <vt:variant>
        <vt:i4>5</vt:i4>
      </vt:variant>
      <vt:variant>
        <vt:lpwstr>http://www.fmsq.org/fmsq/associations/34.html</vt:lpwstr>
      </vt:variant>
      <vt:variant>
        <vt:lpwstr/>
      </vt:variant>
      <vt:variant>
        <vt:i4>5767177</vt:i4>
      </vt:variant>
      <vt:variant>
        <vt:i4>54</vt:i4>
      </vt:variant>
      <vt:variant>
        <vt:i4>0</vt:i4>
      </vt:variant>
      <vt:variant>
        <vt:i4>5</vt:i4>
      </vt:variant>
      <vt:variant>
        <vt:lpwstr>http://www.fmsq.org/fmsq/associations/04.html</vt:lpwstr>
      </vt:variant>
      <vt:variant>
        <vt:lpwstr/>
      </vt:variant>
      <vt:variant>
        <vt:i4>6225930</vt:i4>
      </vt:variant>
      <vt:variant>
        <vt:i4>51</vt:i4>
      </vt:variant>
      <vt:variant>
        <vt:i4>0</vt:i4>
      </vt:variant>
      <vt:variant>
        <vt:i4>5</vt:i4>
      </vt:variant>
      <vt:variant>
        <vt:lpwstr>http://www.fmsq.org/fmsq/associations/33.html</vt:lpwstr>
      </vt:variant>
      <vt:variant>
        <vt:lpwstr/>
      </vt:variant>
      <vt:variant>
        <vt:i4>5505032</vt:i4>
      </vt:variant>
      <vt:variant>
        <vt:i4>48</vt:i4>
      </vt:variant>
      <vt:variant>
        <vt:i4>0</vt:i4>
      </vt:variant>
      <vt:variant>
        <vt:i4>5</vt:i4>
      </vt:variant>
      <vt:variant>
        <vt:lpwstr>http://www.fmsq.org/fmsq/associations/18.html</vt:lpwstr>
      </vt:variant>
      <vt:variant>
        <vt:lpwstr/>
      </vt:variant>
      <vt:variant>
        <vt:i4>5570573</vt:i4>
      </vt:variant>
      <vt:variant>
        <vt:i4>45</vt:i4>
      </vt:variant>
      <vt:variant>
        <vt:i4>0</vt:i4>
      </vt:variant>
      <vt:variant>
        <vt:i4>5</vt:i4>
      </vt:variant>
      <vt:variant>
        <vt:lpwstr>http://www.fmsq.org/fmsq/associations/49.html</vt:lpwstr>
      </vt:variant>
      <vt:variant>
        <vt:lpwstr/>
      </vt:variant>
      <vt:variant>
        <vt:i4>6094857</vt:i4>
      </vt:variant>
      <vt:variant>
        <vt:i4>42</vt:i4>
      </vt:variant>
      <vt:variant>
        <vt:i4>0</vt:i4>
      </vt:variant>
      <vt:variant>
        <vt:i4>5</vt:i4>
      </vt:variant>
      <vt:variant>
        <vt:lpwstr>http://www.fmsq.org/fmsq/associations/01.html</vt:lpwstr>
      </vt:variant>
      <vt:variant>
        <vt:lpwstr/>
      </vt:variant>
      <vt:variant>
        <vt:i4>5832712</vt:i4>
      </vt:variant>
      <vt:variant>
        <vt:i4>39</vt:i4>
      </vt:variant>
      <vt:variant>
        <vt:i4>0</vt:i4>
      </vt:variant>
      <vt:variant>
        <vt:i4>5</vt:i4>
      </vt:variant>
      <vt:variant>
        <vt:lpwstr>http://www.fmsq.org/fmsq/associations/15.html</vt:lpwstr>
      </vt:variant>
      <vt:variant>
        <vt:lpwstr/>
      </vt:variant>
      <vt:variant>
        <vt:i4>5832717</vt:i4>
      </vt:variant>
      <vt:variant>
        <vt:i4>36</vt:i4>
      </vt:variant>
      <vt:variant>
        <vt:i4>0</vt:i4>
      </vt:variant>
      <vt:variant>
        <vt:i4>5</vt:i4>
      </vt:variant>
      <vt:variant>
        <vt:lpwstr>http://www.fmsq.org/fmsq/associations/45.html</vt:lpwstr>
      </vt:variant>
      <vt:variant>
        <vt:lpwstr/>
      </vt:variant>
      <vt:variant>
        <vt:i4>5505037</vt:i4>
      </vt:variant>
      <vt:variant>
        <vt:i4>33</vt:i4>
      </vt:variant>
      <vt:variant>
        <vt:i4>0</vt:i4>
      </vt:variant>
      <vt:variant>
        <vt:i4>5</vt:i4>
      </vt:variant>
      <vt:variant>
        <vt:lpwstr>http://www.fmsq.org/fmsq/associations/48.html</vt:lpwstr>
      </vt:variant>
      <vt:variant>
        <vt:lpwstr/>
      </vt:variant>
      <vt:variant>
        <vt:i4>6160392</vt:i4>
      </vt:variant>
      <vt:variant>
        <vt:i4>30</vt:i4>
      </vt:variant>
      <vt:variant>
        <vt:i4>0</vt:i4>
      </vt:variant>
      <vt:variant>
        <vt:i4>5</vt:i4>
      </vt:variant>
      <vt:variant>
        <vt:lpwstr>http://www.fmsq.org/fmsq/associations/12.html</vt:lpwstr>
      </vt:variant>
      <vt:variant>
        <vt:lpwstr/>
      </vt:variant>
      <vt:variant>
        <vt:i4>5832714</vt:i4>
      </vt:variant>
      <vt:variant>
        <vt:i4>27</vt:i4>
      </vt:variant>
      <vt:variant>
        <vt:i4>0</vt:i4>
      </vt:variant>
      <vt:variant>
        <vt:i4>5</vt:i4>
      </vt:variant>
      <vt:variant>
        <vt:lpwstr>http://www.fmsq.org/fmsq/associations/35.html</vt:lpwstr>
      </vt:variant>
      <vt:variant>
        <vt:lpwstr/>
      </vt:variant>
      <vt:variant>
        <vt:i4>6094856</vt:i4>
      </vt:variant>
      <vt:variant>
        <vt:i4>24</vt:i4>
      </vt:variant>
      <vt:variant>
        <vt:i4>0</vt:i4>
      </vt:variant>
      <vt:variant>
        <vt:i4>5</vt:i4>
      </vt:variant>
      <vt:variant>
        <vt:lpwstr>http://www.fmsq.org/fmsq/associations/11.html</vt:lpwstr>
      </vt:variant>
      <vt:variant>
        <vt:lpwstr/>
      </vt:variant>
      <vt:variant>
        <vt:i4>5570569</vt:i4>
      </vt:variant>
      <vt:variant>
        <vt:i4>21</vt:i4>
      </vt:variant>
      <vt:variant>
        <vt:i4>0</vt:i4>
      </vt:variant>
      <vt:variant>
        <vt:i4>5</vt:i4>
      </vt:variant>
      <vt:variant>
        <vt:lpwstr>http://www.fmsq.org/fmsq/associations/09.html</vt:lpwstr>
      </vt:variant>
      <vt:variant>
        <vt:lpwstr/>
      </vt:variant>
      <vt:variant>
        <vt:i4>5505033</vt:i4>
      </vt:variant>
      <vt:variant>
        <vt:i4>18</vt:i4>
      </vt:variant>
      <vt:variant>
        <vt:i4>0</vt:i4>
      </vt:variant>
      <vt:variant>
        <vt:i4>5</vt:i4>
      </vt:variant>
      <vt:variant>
        <vt:lpwstr>http://www.fmsq.org/fmsq/associations/08.html</vt:lpwstr>
      </vt:variant>
      <vt:variant>
        <vt:lpwstr/>
      </vt:variant>
      <vt:variant>
        <vt:i4>5963785</vt:i4>
      </vt:variant>
      <vt:variant>
        <vt:i4>15</vt:i4>
      </vt:variant>
      <vt:variant>
        <vt:i4>0</vt:i4>
      </vt:variant>
      <vt:variant>
        <vt:i4>5</vt:i4>
      </vt:variant>
      <vt:variant>
        <vt:lpwstr>http://www.fmsq.org/fmsq/associations/07.html</vt:lpwstr>
      </vt:variant>
      <vt:variant>
        <vt:lpwstr/>
      </vt:variant>
      <vt:variant>
        <vt:i4>6029320</vt:i4>
      </vt:variant>
      <vt:variant>
        <vt:i4>12</vt:i4>
      </vt:variant>
      <vt:variant>
        <vt:i4>0</vt:i4>
      </vt:variant>
      <vt:variant>
        <vt:i4>5</vt:i4>
      </vt:variant>
      <vt:variant>
        <vt:lpwstr>http://www.fmsq.org/fmsq/associations/10.html</vt:lpwstr>
      </vt:variant>
      <vt:variant>
        <vt:lpwstr/>
      </vt:variant>
      <vt:variant>
        <vt:i4>5898249</vt:i4>
      </vt:variant>
      <vt:variant>
        <vt:i4>9</vt:i4>
      </vt:variant>
      <vt:variant>
        <vt:i4>0</vt:i4>
      </vt:variant>
      <vt:variant>
        <vt:i4>5</vt:i4>
      </vt:variant>
      <vt:variant>
        <vt:lpwstr>http://www.fmsq.org/fmsq/associations/06.html</vt:lpwstr>
      </vt:variant>
      <vt:variant>
        <vt:lpwstr/>
      </vt:variant>
      <vt:variant>
        <vt:i4>5832713</vt:i4>
      </vt:variant>
      <vt:variant>
        <vt:i4>6</vt:i4>
      </vt:variant>
      <vt:variant>
        <vt:i4>0</vt:i4>
      </vt:variant>
      <vt:variant>
        <vt:i4>5</vt:i4>
      </vt:variant>
      <vt:variant>
        <vt:lpwstr>http://www.fmsq.org/fmsq/associations/05.html</vt:lpwstr>
      </vt:variant>
      <vt:variant>
        <vt:lpwstr/>
      </vt:variant>
      <vt:variant>
        <vt:i4>6225929</vt:i4>
      </vt:variant>
      <vt:variant>
        <vt:i4>3</vt:i4>
      </vt:variant>
      <vt:variant>
        <vt:i4>0</vt:i4>
      </vt:variant>
      <vt:variant>
        <vt:i4>5</vt:i4>
      </vt:variant>
      <vt:variant>
        <vt:lpwstr>http://www.fmsq.org/fmsq/associations/03.html</vt:lpwstr>
      </vt:variant>
      <vt:variant>
        <vt:lpwstr/>
      </vt:variant>
      <vt:variant>
        <vt:i4>6160393</vt:i4>
      </vt:variant>
      <vt:variant>
        <vt:i4>0</vt:i4>
      </vt:variant>
      <vt:variant>
        <vt:i4>0</vt:i4>
      </vt:variant>
      <vt:variant>
        <vt:i4>5</vt:i4>
      </vt:variant>
      <vt:variant>
        <vt:lpwstr>http://www.fmsq.org/fmsq/associations/02.html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 médecin titulaire d’un certificat de spécialiste concentre habituellement son exercice dans le champ de sa spécialité</dc:title>
  <dc:creator>Marie-Eve</dc:creator>
  <cp:lastModifiedBy>Éric Villeneuve</cp:lastModifiedBy>
  <cp:revision>11</cp:revision>
  <cp:lastPrinted>2012-10-01T16:09:00Z</cp:lastPrinted>
  <dcterms:created xsi:type="dcterms:W3CDTF">2012-10-01T15:11:00Z</dcterms:created>
  <dcterms:modified xsi:type="dcterms:W3CDTF">2016-10-17T19:44:00Z</dcterms:modified>
</cp:coreProperties>
</file>